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8E525E" w14:paraId="3BC75F79" w14:textId="77777777" w:rsidTr="00F4502B">
        <w:trPr>
          <w:trHeight w:val="981"/>
        </w:trPr>
        <w:tc>
          <w:tcPr>
            <w:tcW w:w="5326" w:type="dxa"/>
          </w:tcPr>
          <w:p w14:paraId="03DFCCFB" w14:textId="77777777" w:rsidR="008643D6" w:rsidRPr="00F4502B" w:rsidRDefault="008643D6" w:rsidP="00F4502B">
            <w:pPr>
              <w:rPr>
                <w:rFonts w:ascii="Arial" w:hAnsi="Arial" w:cs="Arial"/>
                <w:b/>
                <w:sz w:val="22"/>
                <w:szCs w:val="22"/>
                <w:lang w:val="es-ES"/>
              </w:rPr>
            </w:pPr>
          </w:p>
        </w:tc>
      </w:tr>
    </w:tbl>
    <w:p w14:paraId="6AA677D3" w14:textId="77777777" w:rsidR="008643D6" w:rsidRDefault="008643D6" w:rsidP="0040223A">
      <w:pPr>
        <w:jc w:val="right"/>
        <w:rPr>
          <w:rFonts w:ascii="Arial" w:hAnsi="Arial" w:cs="Arial"/>
          <w:b/>
          <w:sz w:val="22"/>
          <w:szCs w:val="22"/>
          <w:lang w:val="es-ES"/>
        </w:rPr>
      </w:pPr>
    </w:p>
    <w:p w14:paraId="0F4FD5D0" w14:textId="77777777" w:rsidR="008643D6" w:rsidRDefault="008643D6">
      <w:pPr>
        <w:rPr>
          <w:rFonts w:ascii="Arial" w:hAnsi="Arial" w:cs="Arial"/>
          <w:b/>
          <w:sz w:val="22"/>
          <w:szCs w:val="22"/>
          <w:lang w:val="es-ES"/>
        </w:rPr>
      </w:pPr>
    </w:p>
    <w:p w14:paraId="04CA3F38" w14:textId="77777777" w:rsidR="008643D6" w:rsidRDefault="008643D6">
      <w:pPr>
        <w:rPr>
          <w:rFonts w:ascii="Arial" w:hAnsi="Arial" w:cs="Arial"/>
          <w:b/>
          <w:sz w:val="22"/>
          <w:szCs w:val="22"/>
          <w:lang w:val="es-ES"/>
        </w:rPr>
      </w:pPr>
    </w:p>
    <w:p w14:paraId="5DE7F2BA" w14:textId="77777777" w:rsidR="008643D6" w:rsidRDefault="008643D6">
      <w:pPr>
        <w:rPr>
          <w:rFonts w:ascii="Arial" w:hAnsi="Arial" w:cs="Arial"/>
          <w:b/>
          <w:sz w:val="22"/>
          <w:szCs w:val="22"/>
          <w:lang w:val="es-ES"/>
        </w:rPr>
      </w:pPr>
    </w:p>
    <w:p w14:paraId="2657A9EE" w14:textId="77777777" w:rsidR="008643D6" w:rsidRPr="009C066B" w:rsidRDefault="008643D6">
      <w:pPr>
        <w:rPr>
          <w:rFonts w:ascii="Arial" w:hAnsi="Arial" w:cs="Arial"/>
          <w:b/>
          <w:sz w:val="22"/>
          <w:szCs w:val="22"/>
          <w:lang w:val="es-ES"/>
        </w:rPr>
      </w:pPr>
    </w:p>
    <w:p w14:paraId="0C1ED992" w14:textId="77777777" w:rsidR="008643D6" w:rsidRDefault="008643D6">
      <w:pPr>
        <w:rPr>
          <w:rFonts w:ascii="Arial" w:hAnsi="Arial" w:cs="Arial"/>
          <w:color w:val="808080"/>
          <w:sz w:val="22"/>
          <w:szCs w:val="22"/>
          <w:lang w:val="es-ES"/>
        </w:rPr>
      </w:pPr>
    </w:p>
    <w:p w14:paraId="168D5BCE" w14:textId="77777777" w:rsidR="008643D6" w:rsidRDefault="008643D6">
      <w:pPr>
        <w:rPr>
          <w:rFonts w:ascii="Arial" w:hAnsi="Arial" w:cs="Arial"/>
          <w:color w:val="808080"/>
          <w:sz w:val="22"/>
          <w:szCs w:val="22"/>
          <w:lang w:val="es-ES"/>
        </w:rPr>
        <w:sectPr w:rsidR="008643D6"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807B64B" w14:textId="77777777" w:rsidR="008643D6" w:rsidRPr="00B20D9E" w:rsidRDefault="000E7F9E"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AE92785" w14:textId="77777777" w:rsidR="008643D6" w:rsidRDefault="000E7F9E" w:rsidP="00D46184">
      <w:pPr>
        <w:tabs>
          <w:tab w:val="left" w:pos="567"/>
        </w:tabs>
        <w:jc w:val="center"/>
        <w:rPr>
          <w:rFonts w:ascii="Arial" w:hAnsi="Arial" w:cs="Arial"/>
          <w:b/>
        </w:rPr>
      </w:pPr>
      <w:r>
        <w:rPr>
          <w:rFonts w:ascii="Arial" w:hAnsi="Arial" w:cs="Arial"/>
          <w:b/>
        </w:rPr>
        <w:t>DIRECCIÓN DE CONTROL AMBIENTAL</w:t>
      </w:r>
    </w:p>
    <w:p w14:paraId="0D9E1613" w14:textId="77777777" w:rsidR="008643D6" w:rsidRDefault="008643D6" w:rsidP="00D46184">
      <w:pPr>
        <w:tabs>
          <w:tab w:val="left" w:pos="567"/>
        </w:tabs>
        <w:jc w:val="center"/>
        <w:rPr>
          <w:rFonts w:ascii="Arial" w:hAnsi="Arial" w:cs="Arial"/>
          <w:b/>
          <w:sz w:val="23"/>
          <w:szCs w:val="23"/>
        </w:rPr>
      </w:pPr>
    </w:p>
    <w:p w14:paraId="04C19B04" w14:textId="77777777" w:rsidR="008643D6" w:rsidRPr="00325A67" w:rsidRDefault="000E7F9E"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1264A034" w14:textId="77777777" w:rsidR="008643D6" w:rsidRDefault="008643D6" w:rsidP="00AC53CB">
      <w:pPr>
        <w:tabs>
          <w:tab w:val="left" w:pos="567"/>
        </w:tabs>
        <w:rPr>
          <w:rFonts w:ascii="Arial" w:hAnsi="Arial" w:cs="Arial"/>
          <w:sz w:val="23"/>
          <w:szCs w:val="23"/>
        </w:rPr>
      </w:pPr>
    </w:p>
    <w:p w14:paraId="3962A3C3" w14:textId="77777777" w:rsidR="008643D6" w:rsidRDefault="008643D6" w:rsidP="00AC53CB">
      <w:pPr>
        <w:tabs>
          <w:tab w:val="left" w:pos="567"/>
        </w:tabs>
        <w:rPr>
          <w:rFonts w:ascii="Arial" w:hAnsi="Arial" w:cs="Arial"/>
          <w:sz w:val="23"/>
          <w:szCs w:val="23"/>
        </w:rPr>
        <w:sectPr w:rsidR="008643D6"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44354" w14:paraId="5EC9F476" w14:textId="77777777" w:rsidTr="0070604C">
        <w:trPr>
          <w:tblCellSpacing w:w="20" w:type="dxa"/>
        </w:trPr>
        <w:tc>
          <w:tcPr>
            <w:tcW w:w="2479" w:type="dxa"/>
            <w:vAlign w:val="center"/>
          </w:tcPr>
          <w:p w14:paraId="3BAA9114" w14:textId="77777777" w:rsidR="00B44354" w:rsidRPr="000B44B4" w:rsidRDefault="00B44354" w:rsidP="00E611BC">
            <w:pPr>
              <w:jc w:val="both"/>
              <w:rPr>
                <w:rFonts w:ascii="Arial" w:hAnsi="Arial" w:cs="Arial"/>
                <w:b/>
                <w:color w:val="000000" w:themeColor="text1"/>
                <w:sz w:val="22"/>
                <w:szCs w:val="22"/>
              </w:rPr>
            </w:pPr>
            <w:bookmarkStart w:id="6" w:name="_Hlk211935909"/>
            <w:r w:rsidRPr="000B44B4">
              <w:rPr>
                <w:rFonts w:ascii="Arial" w:hAnsi="Arial" w:cs="Arial"/>
                <w:b/>
                <w:color w:val="000000" w:themeColor="text1"/>
                <w:sz w:val="22"/>
                <w:szCs w:val="22"/>
              </w:rPr>
              <w:t>ASUNTO</w:t>
            </w:r>
          </w:p>
        </w:tc>
        <w:tc>
          <w:tcPr>
            <w:tcW w:w="2520" w:type="dxa"/>
            <w:vAlign w:val="center"/>
          </w:tcPr>
          <w:p w14:paraId="198C83C9"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PROCESO SANCIONATORIO</w:t>
            </w:r>
          </w:p>
        </w:tc>
        <w:tc>
          <w:tcPr>
            <w:tcW w:w="4047" w:type="dxa"/>
            <w:gridSpan w:val="2"/>
            <w:vAlign w:val="center"/>
          </w:tcPr>
          <w:p w14:paraId="3EA86F7D" w14:textId="77777777" w:rsidR="00B44354" w:rsidRPr="000B44B4" w:rsidRDefault="00B44354" w:rsidP="00E611BC">
            <w:pPr>
              <w:jc w:val="center"/>
              <w:rPr>
                <w:rFonts w:ascii="Arial" w:hAnsi="Arial" w:cs="Arial"/>
                <w:color w:val="000000" w:themeColor="text1"/>
                <w:sz w:val="22"/>
                <w:szCs w:val="22"/>
              </w:rPr>
            </w:pPr>
            <w:r w:rsidRPr="000B44B4">
              <w:rPr>
                <w:rFonts w:ascii="Arial" w:hAnsi="Arial" w:cs="Arial"/>
                <w:noProof/>
                <w:color w:val="000000" w:themeColor="text1"/>
                <w:sz w:val="22"/>
                <w:szCs w:val="22"/>
              </w:rPr>
              <w:t>INFORME DE CRITERIOS PARA IMPOSICIÓN DE SANCIÓN</w:t>
            </w:r>
          </w:p>
        </w:tc>
      </w:tr>
      <w:tr w:rsidR="00B44354" w14:paraId="2005CC19" w14:textId="77777777" w:rsidTr="0070604C">
        <w:trPr>
          <w:tblCellSpacing w:w="20" w:type="dxa"/>
        </w:trPr>
        <w:tc>
          <w:tcPr>
            <w:tcW w:w="2479" w:type="dxa"/>
            <w:vAlign w:val="center"/>
          </w:tcPr>
          <w:p w14:paraId="04B43BD8" w14:textId="77777777"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PRESUNTO INFRACTOR:</w:t>
            </w:r>
          </w:p>
        </w:tc>
        <w:tc>
          <w:tcPr>
            <w:tcW w:w="6607" w:type="dxa"/>
            <w:gridSpan w:val="3"/>
            <w:vAlign w:val="center"/>
          </w:tcPr>
          <w:p w14:paraId="73E7D5E6" w14:textId="79F470A9" w:rsidR="00B44354" w:rsidRPr="00240921" w:rsidRDefault="00240921" w:rsidP="00E611BC">
            <w:pPr>
              <w:rPr>
                <w:rFonts w:ascii="Arial" w:eastAsia="Calibri" w:hAnsi="Arial" w:cs="Arial"/>
                <w:sz w:val="22"/>
                <w:szCs w:val="22"/>
                <w:lang w:val="es-ES" w:eastAsia="en-US"/>
              </w:rPr>
            </w:pPr>
            <w:r>
              <w:rPr>
                <w:rFonts w:ascii="Arial" w:eastAsia="Calibri" w:hAnsi="Arial" w:cs="Arial"/>
                <w:sz w:val="22"/>
                <w:szCs w:val="22"/>
                <w:lang w:val="es-ES" w:eastAsia="en-US"/>
              </w:rPr>
              <w:t>COLOR &amp; MODA LAVANDERÍA Y TINTORERÍA LTDA</w:t>
            </w:r>
          </w:p>
        </w:tc>
      </w:tr>
      <w:tr w:rsidR="00B44354" w14:paraId="76B3E8E6" w14:textId="77777777" w:rsidTr="0070604C">
        <w:trPr>
          <w:tblCellSpacing w:w="20" w:type="dxa"/>
        </w:trPr>
        <w:tc>
          <w:tcPr>
            <w:tcW w:w="2479" w:type="dxa"/>
            <w:vAlign w:val="center"/>
          </w:tcPr>
          <w:p w14:paraId="19739228" w14:textId="2E45A495" w:rsidR="00B44354" w:rsidRPr="000B44B4" w:rsidRDefault="00B44354" w:rsidP="00E611BC">
            <w:pPr>
              <w:jc w:val="both"/>
              <w:rPr>
                <w:rFonts w:ascii="Arial" w:hAnsi="Arial" w:cs="Arial"/>
                <w:b/>
                <w:bCs/>
                <w:color w:val="000000" w:themeColor="text1"/>
                <w:sz w:val="22"/>
                <w:szCs w:val="22"/>
              </w:rPr>
            </w:pPr>
            <w:r w:rsidRPr="000B44B4">
              <w:rPr>
                <w:rFonts w:ascii="Arial" w:hAnsi="Arial" w:cs="Arial"/>
                <w:b/>
                <w:bCs/>
                <w:color w:val="000000" w:themeColor="text1"/>
                <w:sz w:val="22"/>
                <w:szCs w:val="22"/>
              </w:rPr>
              <w:t>IDENTIFICACIÓN:</w:t>
            </w:r>
          </w:p>
        </w:tc>
        <w:tc>
          <w:tcPr>
            <w:tcW w:w="6607" w:type="dxa"/>
            <w:gridSpan w:val="3"/>
            <w:vAlign w:val="center"/>
          </w:tcPr>
          <w:p w14:paraId="01BACF6B" w14:textId="41620EB1" w:rsidR="00B44354" w:rsidRPr="000B44B4" w:rsidRDefault="00240921" w:rsidP="00E611BC">
            <w:pPr>
              <w:rPr>
                <w:rFonts w:ascii="Arial" w:hAnsi="Arial" w:cs="Arial"/>
                <w:noProof/>
                <w:color w:val="000000" w:themeColor="text1"/>
                <w:sz w:val="22"/>
                <w:szCs w:val="22"/>
              </w:rPr>
            </w:pPr>
            <w:r>
              <w:rPr>
                <w:rFonts w:ascii="Arial" w:eastAsia="Calibri" w:hAnsi="Arial" w:cs="Arial"/>
                <w:sz w:val="22"/>
                <w:szCs w:val="22"/>
                <w:lang w:val="es-ES" w:eastAsia="en-US"/>
              </w:rPr>
              <w:t>900.366.684-3</w:t>
            </w:r>
          </w:p>
        </w:tc>
      </w:tr>
      <w:tr w:rsidR="00B44354" w14:paraId="14DBD725" w14:textId="77777777" w:rsidTr="0070604C">
        <w:trPr>
          <w:tblCellSpacing w:w="20" w:type="dxa"/>
        </w:trPr>
        <w:tc>
          <w:tcPr>
            <w:tcW w:w="2479" w:type="dxa"/>
            <w:vAlign w:val="center"/>
          </w:tcPr>
          <w:p w14:paraId="6EFAC620" w14:textId="77777777" w:rsidR="00B44354" w:rsidRPr="000B44B4" w:rsidRDefault="00B44354" w:rsidP="00E611BC">
            <w:pPr>
              <w:suppressAutoHyphens/>
              <w:jc w:val="both"/>
              <w:rPr>
                <w:rFonts w:ascii="Arial" w:hAnsi="Arial" w:cs="Arial"/>
                <w:b/>
                <w:color w:val="000000" w:themeColor="text1"/>
                <w:sz w:val="22"/>
                <w:szCs w:val="22"/>
              </w:rPr>
            </w:pPr>
            <w:r w:rsidRPr="000B44B4">
              <w:rPr>
                <w:rFonts w:ascii="Arial" w:hAnsi="Arial" w:cs="Arial"/>
                <w:b/>
                <w:color w:val="000000" w:themeColor="text1"/>
                <w:sz w:val="22"/>
                <w:szCs w:val="22"/>
              </w:rPr>
              <w:t>EXPEDIENTE:</w:t>
            </w:r>
          </w:p>
        </w:tc>
        <w:tc>
          <w:tcPr>
            <w:tcW w:w="6607" w:type="dxa"/>
            <w:gridSpan w:val="3"/>
            <w:vAlign w:val="center"/>
          </w:tcPr>
          <w:p w14:paraId="258FB33C" w14:textId="69FDEFE7" w:rsidR="00B44354" w:rsidRPr="000B44B4" w:rsidRDefault="002B2EC6" w:rsidP="00E611BC">
            <w:pPr>
              <w:rPr>
                <w:rFonts w:ascii="Arial" w:hAnsi="Arial" w:cs="Arial"/>
                <w:noProof/>
                <w:color w:val="000000" w:themeColor="text1"/>
                <w:sz w:val="22"/>
                <w:szCs w:val="22"/>
              </w:rPr>
            </w:pPr>
            <w:r>
              <w:rPr>
                <w:rFonts w:ascii="Arial" w:hAnsi="Arial" w:cs="Arial"/>
                <w:noProof/>
                <w:color w:val="000000" w:themeColor="text1"/>
                <w:sz w:val="22"/>
                <w:szCs w:val="22"/>
              </w:rPr>
              <w:t>SDA-08-2015-2105</w:t>
            </w:r>
          </w:p>
        </w:tc>
      </w:tr>
      <w:tr w:rsidR="00B44354" w14:paraId="5EF19881" w14:textId="77777777" w:rsidTr="0070604C">
        <w:trPr>
          <w:trHeight w:val="246"/>
          <w:tblCellSpacing w:w="20" w:type="dxa"/>
        </w:trPr>
        <w:tc>
          <w:tcPr>
            <w:tcW w:w="6467" w:type="dxa"/>
            <w:gridSpan w:val="3"/>
            <w:vAlign w:val="center"/>
          </w:tcPr>
          <w:p w14:paraId="50D971D2" w14:textId="77777777" w:rsidR="00B44354" w:rsidRPr="000B44B4" w:rsidRDefault="00B44354" w:rsidP="00E611BC">
            <w:pPr>
              <w:jc w:val="both"/>
              <w:rPr>
                <w:rFonts w:ascii="Arial" w:hAnsi="Arial" w:cs="Arial"/>
                <w:b/>
                <w:color w:val="000000" w:themeColor="text1"/>
                <w:sz w:val="22"/>
                <w:szCs w:val="22"/>
              </w:rPr>
            </w:pPr>
            <w:r w:rsidRPr="000B44B4">
              <w:rPr>
                <w:rFonts w:ascii="Arial" w:hAnsi="Arial" w:cs="Arial"/>
                <w:b/>
                <w:color w:val="000000" w:themeColor="text1"/>
                <w:sz w:val="22"/>
                <w:szCs w:val="22"/>
              </w:rPr>
              <w:t>REQUIERE ACTUACIÓN DEL GRUPO JURÍDICO DE LA DCA</w:t>
            </w:r>
          </w:p>
        </w:tc>
        <w:tc>
          <w:tcPr>
            <w:tcW w:w="2619" w:type="dxa"/>
            <w:vAlign w:val="center"/>
          </w:tcPr>
          <w:p w14:paraId="40F054CA" w14:textId="77777777" w:rsidR="00B44354" w:rsidRPr="000B44B4" w:rsidRDefault="00B44354" w:rsidP="00E611BC">
            <w:pPr>
              <w:jc w:val="both"/>
              <w:rPr>
                <w:rFonts w:ascii="Arial" w:hAnsi="Arial" w:cs="Arial"/>
                <w:color w:val="000000" w:themeColor="text1"/>
                <w:sz w:val="22"/>
                <w:szCs w:val="22"/>
              </w:rPr>
            </w:pPr>
            <w:r w:rsidRPr="000B44B4">
              <w:rPr>
                <w:rFonts w:ascii="Arial" w:hAnsi="Arial" w:cs="Arial"/>
                <w:noProof/>
                <w:color w:val="000000" w:themeColor="text1"/>
                <w:sz w:val="22"/>
                <w:szCs w:val="22"/>
              </w:rPr>
              <w:t>SI</w:t>
            </w:r>
          </w:p>
        </w:tc>
      </w:tr>
      <w:bookmarkEnd w:id="6"/>
    </w:tbl>
    <w:p w14:paraId="33AD8613" w14:textId="77777777" w:rsidR="007A265A" w:rsidRDefault="007A265A" w:rsidP="007A265A">
      <w:pPr>
        <w:spacing w:after="200" w:line="276" w:lineRule="auto"/>
        <w:rPr>
          <w:rFonts w:ascii="Calibri" w:eastAsia="Calibri" w:hAnsi="Calibri"/>
          <w:sz w:val="22"/>
          <w:szCs w:val="22"/>
          <w:lang w:val="es-CO" w:eastAsia="en-US"/>
        </w:rPr>
      </w:pPr>
    </w:p>
    <w:p w14:paraId="5D74769B" w14:textId="77777777" w:rsidR="008643D6" w:rsidRPr="000C787A" w:rsidRDefault="000E7F9E" w:rsidP="000C787A">
      <w:pPr>
        <w:keepNext/>
        <w:numPr>
          <w:ilvl w:val="0"/>
          <w:numId w:val="1"/>
        </w:numPr>
        <w:spacing w:after="200" w:line="360" w:lineRule="auto"/>
        <w:ind w:left="357" w:hanging="357"/>
        <w:jc w:val="both"/>
        <w:outlineLvl w:val="0"/>
        <w:rPr>
          <w:rFonts w:ascii="Arial" w:hAnsi="Arial"/>
          <w:b/>
          <w:bCs/>
          <w:kern w:val="32"/>
          <w:sz w:val="22"/>
          <w:szCs w:val="22"/>
          <w:lang w:val="es-CO" w:eastAsia="en-US"/>
        </w:rPr>
      </w:pPr>
      <w:bookmarkStart w:id="7" w:name="_Hlk211935934"/>
      <w:r w:rsidRPr="000C787A">
        <w:rPr>
          <w:rFonts w:ascii="Arial" w:hAnsi="Arial"/>
          <w:b/>
          <w:bCs/>
          <w:kern w:val="32"/>
          <w:sz w:val="22"/>
          <w:szCs w:val="22"/>
          <w:lang w:val="es-CO" w:eastAsia="en-US"/>
        </w:rPr>
        <w:t xml:space="preserve">OBJETIVO </w:t>
      </w:r>
    </w:p>
    <w:p w14:paraId="00BBBCFA" w14:textId="2BFCECB1" w:rsidR="00B44354" w:rsidRPr="000C787A" w:rsidRDefault="00B44354" w:rsidP="000C787A">
      <w:pPr>
        <w:autoSpaceDE w:val="0"/>
        <w:autoSpaceDN w:val="0"/>
        <w:adjustRightInd w:val="0"/>
        <w:spacing w:line="360" w:lineRule="auto"/>
        <w:jc w:val="both"/>
        <w:rPr>
          <w:rFonts w:ascii="Arial" w:hAnsi="Arial" w:cs="Arial"/>
          <w:color w:val="FF0000"/>
          <w:sz w:val="22"/>
          <w:szCs w:val="22"/>
        </w:rPr>
      </w:pPr>
      <w:r w:rsidRPr="000C787A">
        <w:rPr>
          <w:rFonts w:ascii="Arial" w:eastAsia="Calibri" w:hAnsi="Arial" w:cs="Arial"/>
          <w:sz w:val="22"/>
          <w:szCs w:val="22"/>
          <w:lang w:val="es-ES" w:eastAsia="en-US"/>
        </w:rPr>
        <w:t>Elaborar el informe técnico de criterios para determinar la sanción de tipo ambiental a la sociedad COLOR &amp; MODA LAVANDERÍA Y TINTORERÍA LTDA, identificada con NIT 900.366.684-3, por incumplimiento a la normatividad ambiental en materia de emisiones atmosféricas (fuentes fijas). Para lo cual, se realizará la evaluación de los criterios para la imposición de las sanciones consagradas en el artículo 40 de la Ley 1333 del 2009, modificado por la Ley 2387 de 25 de julio de 2024, establecidos en el Decreto 3678 del 4 de octubre de 2010 (hoy compilado en el Decreto 1076 del 26 de mayo de 2015).</w:t>
      </w:r>
    </w:p>
    <w:p w14:paraId="463C7606" w14:textId="77777777" w:rsidR="00345654" w:rsidRPr="000C787A" w:rsidRDefault="00345654" w:rsidP="000C787A">
      <w:pPr>
        <w:autoSpaceDE w:val="0"/>
        <w:autoSpaceDN w:val="0"/>
        <w:adjustRightInd w:val="0"/>
        <w:spacing w:line="360" w:lineRule="auto"/>
        <w:jc w:val="both"/>
        <w:rPr>
          <w:rFonts w:ascii="Arial" w:eastAsia="Calibri" w:hAnsi="Arial" w:cs="Arial"/>
          <w:sz w:val="22"/>
          <w:szCs w:val="22"/>
          <w:lang w:val="es-ES" w:eastAsia="en-US"/>
        </w:rPr>
      </w:pPr>
    </w:p>
    <w:p w14:paraId="3D4D7480" w14:textId="77777777"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RELACIÓN DE CARGOS</w:t>
      </w:r>
    </w:p>
    <w:p w14:paraId="31EF8037" w14:textId="77777777" w:rsidR="00E0267C" w:rsidRPr="000C787A" w:rsidRDefault="00E0267C" w:rsidP="000C787A">
      <w:pPr>
        <w:jc w:val="both"/>
        <w:rPr>
          <w:rFonts w:ascii="Arial" w:hAnsi="Arial" w:cs="Arial"/>
          <w:iCs/>
          <w:color w:val="000000" w:themeColor="text1"/>
          <w:sz w:val="22"/>
          <w:szCs w:val="22"/>
        </w:rPr>
      </w:pPr>
      <w:r w:rsidRPr="000C787A">
        <w:rPr>
          <w:rFonts w:ascii="Arial" w:hAnsi="Arial" w:cs="Arial"/>
          <w:iCs/>
          <w:color w:val="000000" w:themeColor="text1"/>
          <w:sz w:val="22"/>
          <w:szCs w:val="22"/>
        </w:rPr>
        <w:t>A continuación, se presentan los cargos formulados en el Auto 04321 del 21 de agosto de 2018:</w:t>
      </w:r>
    </w:p>
    <w:p w14:paraId="1016A8A3" w14:textId="77777777" w:rsidR="00B44354" w:rsidRPr="000C787A" w:rsidRDefault="00B44354" w:rsidP="000C787A">
      <w:pPr>
        <w:spacing w:after="200" w:line="360" w:lineRule="auto"/>
        <w:contextualSpacing/>
        <w:jc w:val="both"/>
        <w:rPr>
          <w:rFonts w:ascii="Arial" w:eastAsia="Calibri" w:hAnsi="Arial" w:cs="Arial"/>
          <w:i/>
          <w:color w:val="000000"/>
          <w:sz w:val="22"/>
          <w:szCs w:val="22"/>
          <w:lang w:eastAsia="en-US"/>
        </w:rPr>
      </w:pPr>
    </w:p>
    <w:p w14:paraId="56721C2C" w14:textId="712BC71D" w:rsidR="00B44354" w:rsidRPr="00260880" w:rsidRDefault="00B44354" w:rsidP="00260880">
      <w:pPr>
        <w:spacing w:line="360" w:lineRule="auto"/>
        <w:ind w:left="708"/>
        <w:jc w:val="both"/>
        <w:rPr>
          <w:rFonts w:ascii="Arial" w:hAnsi="Arial" w:cs="Arial"/>
          <w:i/>
          <w:sz w:val="22"/>
          <w:szCs w:val="22"/>
        </w:rPr>
      </w:pPr>
      <w:r w:rsidRPr="000C787A">
        <w:rPr>
          <w:rFonts w:ascii="Arial" w:eastAsia="Calibri" w:hAnsi="Arial" w:cs="Arial"/>
          <w:i/>
          <w:color w:val="000000"/>
          <w:sz w:val="22"/>
          <w:szCs w:val="22"/>
          <w:lang w:val="es-ES" w:eastAsia="en-US"/>
        </w:rPr>
        <w:t xml:space="preserve">“ÚNICO CARGO: Por no presentar el estudio de evaluación de emisiones atmosféricas para la caldera marca </w:t>
      </w:r>
      <w:proofErr w:type="spellStart"/>
      <w:r w:rsidRPr="000C787A">
        <w:rPr>
          <w:rFonts w:ascii="Arial" w:eastAsia="Calibri" w:hAnsi="Arial" w:cs="Arial"/>
          <w:i/>
          <w:color w:val="000000"/>
          <w:sz w:val="22"/>
          <w:szCs w:val="22"/>
          <w:lang w:val="es-ES" w:eastAsia="en-US"/>
        </w:rPr>
        <w:t>Distral</w:t>
      </w:r>
      <w:proofErr w:type="spellEnd"/>
      <w:r w:rsidRPr="000C787A">
        <w:rPr>
          <w:rFonts w:ascii="Arial" w:eastAsia="Calibri" w:hAnsi="Arial" w:cs="Arial"/>
          <w:i/>
          <w:color w:val="000000"/>
          <w:sz w:val="22"/>
          <w:szCs w:val="22"/>
          <w:lang w:val="es-ES" w:eastAsia="en-US"/>
        </w:rPr>
        <w:t xml:space="preserve"> de Capacidad 100BHP- Parámetros Material Particulado, </w:t>
      </w:r>
      <w:r w:rsidRPr="000C787A">
        <w:rPr>
          <w:rFonts w:ascii="Arial" w:eastAsia="Calibri" w:hAnsi="Arial" w:cs="Arial"/>
          <w:i/>
          <w:color w:val="000000"/>
          <w:sz w:val="22"/>
          <w:szCs w:val="22"/>
          <w:lang w:val="es-ES" w:eastAsia="en-US"/>
        </w:rPr>
        <w:lastRenderedPageBreak/>
        <w:t xml:space="preserve">Óxidos de Azufre SO2, y Óxidos de Nitrógeno NO2; y no ajustar la altura del ducto de descarga de la caldera marca </w:t>
      </w:r>
      <w:proofErr w:type="spellStart"/>
      <w:r w:rsidRPr="000C787A">
        <w:rPr>
          <w:rFonts w:ascii="Arial" w:eastAsia="Calibri" w:hAnsi="Arial" w:cs="Arial"/>
          <w:i/>
          <w:color w:val="000000"/>
          <w:sz w:val="22"/>
          <w:szCs w:val="22"/>
          <w:lang w:val="es-ES" w:eastAsia="en-US"/>
        </w:rPr>
        <w:t>Distral</w:t>
      </w:r>
      <w:proofErr w:type="spellEnd"/>
      <w:r w:rsidRPr="000C787A">
        <w:rPr>
          <w:rFonts w:ascii="Arial" w:eastAsia="Calibri" w:hAnsi="Arial" w:cs="Arial"/>
          <w:i/>
          <w:color w:val="000000"/>
          <w:sz w:val="22"/>
          <w:szCs w:val="22"/>
          <w:lang w:val="es-ES" w:eastAsia="en-US"/>
        </w:rPr>
        <w:t>, incumpliendo el requerimiento con Radicado No. 2013EE168494 del 10 de diciembre de 2013, en concordancia con el artículo 4 y 17 de la Resolución 6982 de 2011</w:t>
      </w:r>
      <w:r w:rsidR="00853530" w:rsidRPr="000C787A">
        <w:rPr>
          <w:rFonts w:ascii="Arial" w:hAnsi="Arial" w:cs="Arial"/>
          <w:i/>
          <w:iCs/>
          <w:sz w:val="22"/>
          <w:szCs w:val="22"/>
        </w:rPr>
        <w:t>.”</w:t>
      </w:r>
    </w:p>
    <w:p w14:paraId="72AF96B4" w14:textId="77777777" w:rsidR="00B44354" w:rsidRPr="000C787A" w:rsidRDefault="00B44354" w:rsidP="000C787A">
      <w:pPr>
        <w:spacing w:line="360" w:lineRule="auto"/>
        <w:ind w:left="709"/>
        <w:jc w:val="both"/>
        <w:rPr>
          <w:rFonts w:ascii="Arial" w:hAnsi="Arial" w:cs="Arial"/>
          <w:sz w:val="22"/>
          <w:szCs w:val="22"/>
        </w:rPr>
      </w:pPr>
    </w:p>
    <w:p w14:paraId="5535659C" w14:textId="3B4B80CB" w:rsidR="00B44354" w:rsidRPr="000C787A" w:rsidRDefault="00B44354" w:rsidP="000C787A">
      <w:pPr>
        <w:keepNext/>
        <w:numPr>
          <w:ilvl w:val="0"/>
          <w:numId w:val="1"/>
        </w:numPr>
        <w:spacing w:after="200" w:line="360" w:lineRule="auto"/>
        <w:ind w:left="357" w:hanging="357"/>
        <w:jc w:val="both"/>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CIRCUNSTANCIAS DE TIEMPO MODO Y LUGAR</w:t>
      </w:r>
    </w:p>
    <w:p w14:paraId="39A9A602" w14:textId="77777777" w:rsidR="00957FCB" w:rsidRPr="000C787A" w:rsidRDefault="00957FCB" w:rsidP="000C787A">
      <w:pPr>
        <w:spacing w:line="360" w:lineRule="auto"/>
        <w:jc w:val="both"/>
        <w:rPr>
          <w:rFonts w:ascii="Arial" w:hAnsi="Arial"/>
          <w:sz w:val="22"/>
          <w:szCs w:val="22"/>
        </w:rPr>
      </w:pPr>
      <w:r w:rsidRPr="000C787A">
        <w:rPr>
          <w:rFonts w:ascii="Arial" w:hAnsi="Arial"/>
          <w:sz w:val="22"/>
          <w:szCs w:val="22"/>
        </w:rPr>
        <w:t xml:space="preserve">Según pruebas obrantes en el expediente sancionatorio SDA-08-2015-2105, y en especial las evidencias técnicas sustentadas en el concepto técnico 02159 del 23 de abril de 2013 y concepto técnico 00437 del 20 de enero de 2015 se determina lo siguiente: </w:t>
      </w:r>
    </w:p>
    <w:p w14:paraId="4059CA03" w14:textId="77777777" w:rsidR="00B44354" w:rsidRPr="000C787A" w:rsidRDefault="00B44354" w:rsidP="000C787A">
      <w:pPr>
        <w:spacing w:line="360" w:lineRule="auto"/>
        <w:jc w:val="both"/>
        <w:rPr>
          <w:rFonts w:ascii="Arial" w:eastAsia="Calibri" w:hAnsi="Arial" w:cs="Arial"/>
          <w:bCs/>
          <w:sz w:val="22"/>
          <w:szCs w:val="22"/>
          <w:lang w:eastAsia="en-US"/>
        </w:rPr>
      </w:pPr>
    </w:p>
    <w:p w14:paraId="4FA7BE70" w14:textId="13EB93F3" w:rsidR="00B44354" w:rsidRPr="000C787A" w:rsidRDefault="00B44354" w:rsidP="00B44354">
      <w:pPr>
        <w:spacing w:line="360" w:lineRule="auto"/>
        <w:jc w:val="both"/>
        <w:rPr>
          <w:rFonts w:ascii="Arial" w:eastAsia="Calibri" w:hAnsi="Arial" w:cs="Arial"/>
          <w:bCs/>
          <w:sz w:val="22"/>
          <w:szCs w:val="22"/>
          <w:lang w:val="es-MX" w:eastAsia="en-US"/>
        </w:rPr>
      </w:pPr>
      <w:r w:rsidRPr="000C787A">
        <w:rPr>
          <w:rFonts w:ascii="Arial" w:hAnsi="Arial" w:cs="Arial"/>
          <w:b/>
          <w:bCs/>
          <w:sz w:val="22"/>
          <w:szCs w:val="22"/>
          <w:lang w:val="es-CO" w:eastAsia="es-CO"/>
        </w:rPr>
        <w:t xml:space="preserve">Tiempo: </w:t>
      </w:r>
      <w:r w:rsidRPr="00260880">
        <w:rPr>
          <w:rFonts w:ascii="Arial" w:hAnsi="Arial" w:cs="Arial"/>
          <w:sz w:val="22"/>
          <w:szCs w:val="22"/>
          <w:lang w:val="es-CO" w:eastAsia="es-CO"/>
        </w:rPr>
        <w:t>los hechos que probaron las infracciones fueron identificados por el grupo técnico de la Subdirección de Calidad de Aire, Auditiva y Visual (SCAAV) de la Secretaría Distrital de Ambiente (SDA), en la</w:t>
      </w:r>
      <w:r w:rsidR="00260880">
        <w:rPr>
          <w:rFonts w:ascii="Arial" w:hAnsi="Arial" w:cs="Arial"/>
          <w:sz w:val="22"/>
          <w:szCs w:val="22"/>
          <w:lang w:val="es-CO" w:eastAsia="es-CO"/>
        </w:rPr>
        <w:t>s</w:t>
      </w:r>
      <w:r w:rsidRPr="00260880">
        <w:rPr>
          <w:rFonts w:ascii="Arial" w:hAnsi="Arial" w:cs="Arial"/>
          <w:sz w:val="22"/>
          <w:szCs w:val="22"/>
          <w:lang w:val="es-CO" w:eastAsia="es-CO"/>
        </w:rPr>
        <w:t xml:space="preserve"> visita</w:t>
      </w:r>
      <w:r w:rsidR="00260880">
        <w:rPr>
          <w:rFonts w:ascii="Arial" w:hAnsi="Arial" w:cs="Arial"/>
          <w:sz w:val="22"/>
          <w:szCs w:val="22"/>
          <w:lang w:val="es-CO" w:eastAsia="es-CO"/>
        </w:rPr>
        <w:t>s</w:t>
      </w:r>
      <w:r w:rsidRPr="00260880">
        <w:rPr>
          <w:rFonts w:ascii="Arial" w:hAnsi="Arial" w:cs="Arial"/>
          <w:sz w:val="22"/>
          <w:szCs w:val="22"/>
          <w:lang w:val="es-CO" w:eastAsia="es-CO"/>
        </w:rPr>
        <w:t xml:space="preserve"> técnica</w:t>
      </w:r>
      <w:r w:rsidR="00260880">
        <w:rPr>
          <w:rFonts w:ascii="Arial" w:hAnsi="Arial" w:cs="Arial"/>
          <w:sz w:val="22"/>
          <w:szCs w:val="22"/>
          <w:lang w:val="es-CO" w:eastAsia="es-CO"/>
        </w:rPr>
        <w:t>s</w:t>
      </w:r>
      <w:r w:rsidRPr="00260880">
        <w:rPr>
          <w:rFonts w:ascii="Arial" w:hAnsi="Arial" w:cs="Arial"/>
          <w:sz w:val="22"/>
          <w:szCs w:val="22"/>
          <w:lang w:val="es-CO" w:eastAsia="es-CO"/>
        </w:rPr>
        <w:t xml:space="preserve"> realizadas el 04/04/2013</w:t>
      </w:r>
      <w:r w:rsidR="00260880">
        <w:rPr>
          <w:rFonts w:ascii="Arial" w:hAnsi="Arial" w:cs="Arial"/>
          <w:sz w:val="22"/>
          <w:szCs w:val="22"/>
          <w:lang w:val="es-CO" w:eastAsia="es-CO"/>
        </w:rPr>
        <w:t xml:space="preserve"> y el 10/09/2014.</w:t>
      </w:r>
    </w:p>
    <w:p w14:paraId="7141B75C" w14:textId="77777777" w:rsidR="00B44354" w:rsidRPr="000C787A" w:rsidRDefault="00B44354" w:rsidP="00B44354">
      <w:pPr>
        <w:spacing w:line="360" w:lineRule="auto"/>
        <w:jc w:val="both"/>
        <w:rPr>
          <w:rFonts w:ascii="Arial" w:eastAsia="Calibri" w:hAnsi="Arial" w:cs="Arial"/>
          <w:bCs/>
          <w:sz w:val="22"/>
          <w:szCs w:val="22"/>
          <w:lang w:val="es-MX" w:eastAsia="en-US"/>
        </w:rPr>
      </w:pPr>
    </w:p>
    <w:p w14:paraId="2745BBCF" w14:textId="331558C7" w:rsidR="005D771A" w:rsidRDefault="005D771A" w:rsidP="005D771A">
      <w:pPr>
        <w:spacing w:line="360" w:lineRule="auto"/>
        <w:jc w:val="both"/>
        <w:rPr>
          <w:rFonts w:ascii="Arial" w:eastAsia="Calibri" w:hAnsi="Arial" w:cs="Arial"/>
          <w:bCs/>
          <w:sz w:val="22"/>
          <w:szCs w:val="22"/>
          <w:lang w:val="es-ES" w:eastAsia="en-US"/>
        </w:rPr>
      </w:pPr>
      <w:r w:rsidRPr="000C787A">
        <w:rPr>
          <w:rFonts w:ascii="Arial" w:eastAsia="Calibri" w:hAnsi="Arial" w:cs="Arial"/>
          <w:b/>
          <w:sz w:val="22"/>
          <w:szCs w:val="22"/>
          <w:lang w:val="es-ES" w:eastAsia="en-US"/>
        </w:rPr>
        <w:t xml:space="preserve">Modo: </w:t>
      </w:r>
      <w:r w:rsidRPr="00260880">
        <w:rPr>
          <w:rFonts w:ascii="Arial" w:eastAsia="Calibri" w:hAnsi="Arial" w:cs="Arial"/>
          <w:bCs/>
          <w:sz w:val="22"/>
          <w:szCs w:val="22"/>
          <w:lang w:val="es-ES" w:eastAsia="en-US"/>
        </w:rPr>
        <w:t>a partir de las visitas mencionadas se identificó que la sociedad COLOR &amp; MODA LAVANDERÍA Y TINTORERÍA LTDA, identificada con NIT 900.366.684-3 no present</w:t>
      </w:r>
      <w:r w:rsidR="00260880">
        <w:rPr>
          <w:rFonts w:ascii="Arial" w:eastAsia="Calibri" w:hAnsi="Arial" w:cs="Arial"/>
          <w:bCs/>
          <w:sz w:val="22"/>
          <w:szCs w:val="22"/>
          <w:lang w:val="es-ES" w:eastAsia="en-US"/>
        </w:rPr>
        <w:t>ó</w:t>
      </w:r>
      <w:r w:rsidRPr="00260880">
        <w:rPr>
          <w:rFonts w:ascii="Arial" w:eastAsia="Calibri" w:hAnsi="Arial" w:cs="Arial"/>
          <w:bCs/>
          <w:sz w:val="22"/>
          <w:szCs w:val="22"/>
          <w:lang w:val="es-ES" w:eastAsia="en-US"/>
        </w:rPr>
        <w:t xml:space="preserve"> el estudio de evaluación de emisiones atmosféricas para la caldera marca </w:t>
      </w:r>
      <w:proofErr w:type="spellStart"/>
      <w:r w:rsidRPr="00260880">
        <w:rPr>
          <w:rFonts w:ascii="Arial" w:eastAsia="Calibri" w:hAnsi="Arial" w:cs="Arial"/>
          <w:bCs/>
          <w:sz w:val="22"/>
          <w:szCs w:val="22"/>
          <w:lang w:val="es-ES" w:eastAsia="en-US"/>
        </w:rPr>
        <w:t>Distral</w:t>
      </w:r>
      <w:proofErr w:type="spellEnd"/>
      <w:r w:rsidRPr="00260880">
        <w:rPr>
          <w:rFonts w:ascii="Arial" w:eastAsia="Calibri" w:hAnsi="Arial" w:cs="Arial"/>
          <w:bCs/>
          <w:sz w:val="22"/>
          <w:szCs w:val="22"/>
          <w:lang w:val="es-ES" w:eastAsia="en-US"/>
        </w:rPr>
        <w:t xml:space="preserve"> de Capacidad 100BHP- Parámetros Material Particulado, Óxidos de Azufre SO2, y Óxidos de Nitrógeno NO2; y no ajust</w:t>
      </w:r>
      <w:r w:rsidR="00260880">
        <w:rPr>
          <w:rFonts w:ascii="Arial" w:eastAsia="Calibri" w:hAnsi="Arial" w:cs="Arial"/>
          <w:bCs/>
          <w:sz w:val="22"/>
          <w:szCs w:val="22"/>
          <w:lang w:val="es-ES" w:eastAsia="en-US"/>
        </w:rPr>
        <w:t>ó</w:t>
      </w:r>
      <w:r w:rsidRPr="00260880">
        <w:rPr>
          <w:rFonts w:ascii="Arial" w:eastAsia="Calibri" w:hAnsi="Arial" w:cs="Arial"/>
          <w:bCs/>
          <w:sz w:val="22"/>
          <w:szCs w:val="22"/>
          <w:lang w:val="es-ES" w:eastAsia="en-US"/>
        </w:rPr>
        <w:t xml:space="preserve"> la altura del ducto de descarga de la caldera marca </w:t>
      </w:r>
      <w:proofErr w:type="spellStart"/>
      <w:r w:rsidRPr="00260880">
        <w:rPr>
          <w:rFonts w:ascii="Arial" w:eastAsia="Calibri" w:hAnsi="Arial" w:cs="Arial"/>
          <w:bCs/>
          <w:sz w:val="22"/>
          <w:szCs w:val="22"/>
          <w:lang w:val="es-ES" w:eastAsia="en-US"/>
        </w:rPr>
        <w:t>Distral</w:t>
      </w:r>
      <w:proofErr w:type="spellEnd"/>
      <w:r w:rsidR="00260880">
        <w:rPr>
          <w:rFonts w:ascii="Arial" w:eastAsia="Calibri" w:hAnsi="Arial" w:cs="Arial"/>
          <w:bCs/>
          <w:sz w:val="22"/>
          <w:szCs w:val="22"/>
          <w:lang w:val="es-ES" w:eastAsia="en-US"/>
        </w:rPr>
        <w:t>.</w:t>
      </w:r>
    </w:p>
    <w:p w14:paraId="5347CFDF" w14:textId="77777777" w:rsidR="00260880" w:rsidRDefault="00260880" w:rsidP="005D771A">
      <w:pPr>
        <w:spacing w:line="360" w:lineRule="auto"/>
        <w:jc w:val="both"/>
        <w:rPr>
          <w:rFonts w:ascii="Arial" w:eastAsia="Calibri" w:hAnsi="Arial" w:cs="Arial"/>
          <w:bCs/>
          <w:sz w:val="22"/>
          <w:szCs w:val="22"/>
          <w:lang w:val="es-ES" w:eastAsia="en-US"/>
        </w:rPr>
      </w:pPr>
    </w:p>
    <w:p w14:paraId="3034C449" w14:textId="4402C51F" w:rsidR="00260880" w:rsidRPr="00260880" w:rsidRDefault="00260880" w:rsidP="005D771A">
      <w:pPr>
        <w:spacing w:line="360" w:lineRule="auto"/>
        <w:jc w:val="both"/>
        <w:rPr>
          <w:rFonts w:ascii="Arial" w:eastAsia="Calibri" w:hAnsi="Arial" w:cs="Arial"/>
          <w:bCs/>
          <w:sz w:val="22"/>
          <w:szCs w:val="22"/>
          <w:lang w:eastAsia="en-US"/>
        </w:rPr>
      </w:pPr>
      <w:r>
        <w:rPr>
          <w:rFonts w:ascii="Arial" w:eastAsia="Calibri" w:hAnsi="Arial" w:cs="Arial"/>
          <w:bCs/>
          <w:sz w:val="22"/>
          <w:szCs w:val="22"/>
          <w:lang w:val="es-ES" w:eastAsia="en-US"/>
        </w:rPr>
        <w:t xml:space="preserve">Por lo cual, se realizó la imposición de una medida preventiva de suspensión de actividades por medio de la Resolución 00789 del 18 de junio de 2015, la cual se levantó por medio de la Resolución </w:t>
      </w:r>
      <w:r w:rsidRPr="00260880">
        <w:rPr>
          <w:rFonts w:ascii="Arial" w:eastAsia="Calibri" w:hAnsi="Arial" w:cs="Arial"/>
          <w:bCs/>
          <w:sz w:val="22"/>
          <w:szCs w:val="22"/>
          <w:lang w:eastAsia="en-US"/>
        </w:rPr>
        <w:t>02624</w:t>
      </w:r>
      <w:r>
        <w:rPr>
          <w:rFonts w:ascii="Arial" w:eastAsia="Calibri" w:hAnsi="Arial" w:cs="Arial"/>
          <w:bCs/>
          <w:sz w:val="22"/>
          <w:szCs w:val="22"/>
          <w:lang w:eastAsia="en-US"/>
        </w:rPr>
        <w:t xml:space="preserve"> del 21 de agosto de 2018.</w:t>
      </w:r>
    </w:p>
    <w:p w14:paraId="3A3F3E4C" w14:textId="77777777" w:rsidR="005D771A" w:rsidRPr="000C787A" w:rsidRDefault="005D771A" w:rsidP="00B44354">
      <w:pPr>
        <w:spacing w:line="360" w:lineRule="auto"/>
        <w:jc w:val="both"/>
        <w:rPr>
          <w:rFonts w:ascii="Arial" w:eastAsia="Calibri" w:hAnsi="Arial" w:cs="Arial"/>
          <w:bCs/>
          <w:sz w:val="22"/>
          <w:szCs w:val="22"/>
          <w:lang w:val="es-MX" w:eastAsia="en-US"/>
        </w:rPr>
      </w:pPr>
    </w:p>
    <w:p w14:paraId="01243B1D" w14:textId="466700B0" w:rsidR="00B44354" w:rsidRPr="000C787A" w:rsidRDefault="00B44354" w:rsidP="00B44354">
      <w:pPr>
        <w:spacing w:line="360" w:lineRule="auto"/>
        <w:jc w:val="both"/>
        <w:rPr>
          <w:rFonts w:ascii="Arial" w:eastAsia="Calibri" w:hAnsi="Arial" w:cs="Arial"/>
          <w:bCs/>
          <w:sz w:val="22"/>
          <w:szCs w:val="22"/>
          <w:lang w:eastAsia="en-US"/>
        </w:rPr>
      </w:pPr>
      <w:r w:rsidRPr="000C787A">
        <w:rPr>
          <w:rFonts w:ascii="Arial" w:eastAsia="Calibri" w:hAnsi="Arial" w:cs="Arial"/>
          <w:b/>
          <w:sz w:val="22"/>
          <w:szCs w:val="22"/>
          <w:lang w:val="es-ES" w:eastAsia="en-US"/>
        </w:rPr>
        <w:t xml:space="preserve">Lugar: </w:t>
      </w:r>
      <w:r w:rsidRPr="00260880">
        <w:rPr>
          <w:rFonts w:ascii="Arial" w:eastAsia="Calibri" w:hAnsi="Arial" w:cs="Arial"/>
          <w:bCs/>
          <w:sz w:val="22"/>
          <w:szCs w:val="22"/>
          <w:lang w:val="es-ES" w:eastAsia="en-US"/>
        </w:rPr>
        <w:t>los hechos que probaron la infracción fueron identificados en la Diagonal 3 Sur No. 22 - 19, barrio La Fraguita, localidad de Antonio Nariño.</w:t>
      </w:r>
    </w:p>
    <w:p w14:paraId="65FC7038" w14:textId="77777777" w:rsidR="00B44354" w:rsidRPr="000C787A" w:rsidRDefault="00B44354" w:rsidP="00B44354">
      <w:pPr>
        <w:spacing w:line="360" w:lineRule="auto"/>
        <w:jc w:val="both"/>
        <w:rPr>
          <w:rFonts w:ascii="Arial" w:hAnsi="Arial" w:cs="Arial"/>
          <w:sz w:val="22"/>
          <w:szCs w:val="22"/>
        </w:rPr>
      </w:pPr>
    </w:p>
    <w:p w14:paraId="1E83D471" w14:textId="745EEC37" w:rsidR="00B44354" w:rsidRPr="000C787A" w:rsidRDefault="00B44354" w:rsidP="00024ECF">
      <w:pPr>
        <w:spacing w:line="360" w:lineRule="auto"/>
        <w:jc w:val="both"/>
        <w:rPr>
          <w:rFonts w:ascii="Arial" w:hAnsi="Arial"/>
          <w:b/>
          <w:bCs/>
          <w:kern w:val="32"/>
          <w:sz w:val="22"/>
          <w:szCs w:val="22"/>
          <w:lang w:val="es-CO" w:eastAsia="en-US"/>
        </w:rPr>
      </w:pPr>
      <w:r w:rsidRPr="000C787A">
        <w:rPr>
          <w:rFonts w:ascii="Arial" w:hAnsi="Arial"/>
          <w:b/>
          <w:bCs/>
          <w:kern w:val="32"/>
          <w:sz w:val="22"/>
          <w:szCs w:val="22"/>
          <w:lang w:val="es-CO" w:eastAsia="en-US"/>
        </w:rPr>
        <w:t>4. DESCARGOS Y ALEGATOS</w:t>
      </w:r>
    </w:p>
    <w:p w14:paraId="2E9DB530" w14:textId="77777777" w:rsidR="002F04C1" w:rsidRPr="004A6112" w:rsidRDefault="002F04C1" w:rsidP="002F04C1">
      <w:pPr>
        <w:spacing w:line="360" w:lineRule="auto"/>
        <w:jc w:val="both"/>
        <w:rPr>
          <w:rFonts w:ascii="Arial" w:hAnsi="Arial" w:cs="Arial"/>
          <w:color w:val="00B0F0"/>
          <w:sz w:val="22"/>
          <w:szCs w:val="22"/>
        </w:rPr>
      </w:pPr>
    </w:p>
    <w:p w14:paraId="733CB100" w14:textId="187A53C7" w:rsidR="002F04C1" w:rsidRPr="004A6112" w:rsidRDefault="002F04C1" w:rsidP="002F04C1">
      <w:pPr>
        <w:spacing w:line="360" w:lineRule="auto"/>
        <w:jc w:val="both"/>
        <w:rPr>
          <w:rFonts w:ascii="Arial" w:hAnsi="Arial"/>
          <w:bCs/>
          <w:sz w:val="22"/>
          <w:szCs w:val="22"/>
        </w:rPr>
      </w:pPr>
      <w:r w:rsidRPr="004A6112">
        <w:rPr>
          <w:rFonts w:ascii="Arial" w:hAnsi="Arial"/>
          <w:bCs/>
          <w:sz w:val="22"/>
          <w:szCs w:val="22"/>
        </w:rPr>
        <w:lastRenderedPageBreak/>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SDA-08-2015-2105, se evidenció que a la sociedad COLOR &amp; MODA LAVANDERÍA Y TINTORERÍA LTDA, identificada con NIT 900.366.684-3, no presentó escrito de descargos, ni solicitó pruebas en contra del Auto 04321 del 21 de agosto de 2018, dentro del término establecido en la ley a tener en cuenta en el presente proceso sancionatorio</w:t>
      </w:r>
      <w:r w:rsidR="00260880">
        <w:rPr>
          <w:rFonts w:ascii="Arial" w:hAnsi="Arial"/>
          <w:bCs/>
          <w:sz w:val="22"/>
          <w:szCs w:val="22"/>
        </w:rPr>
        <w:t>.</w:t>
      </w:r>
    </w:p>
    <w:p w14:paraId="61F296D4" w14:textId="77777777" w:rsidR="00260880" w:rsidRDefault="00260880" w:rsidP="007C022C">
      <w:pPr>
        <w:spacing w:line="360" w:lineRule="auto"/>
        <w:jc w:val="both"/>
        <w:rPr>
          <w:rFonts w:ascii="Arial" w:hAnsi="Arial" w:cs="Arial"/>
          <w:color w:val="00B0F0"/>
          <w:sz w:val="22"/>
          <w:szCs w:val="22"/>
        </w:rPr>
      </w:pPr>
    </w:p>
    <w:p w14:paraId="7FDAFD22" w14:textId="266DEB8F" w:rsidR="007C022C" w:rsidRDefault="002F04C1" w:rsidP="007C022C">
      <w:pPr>
        <w:spacing w:line="360" w:lineRule="auto"/>
        <w:jc w:val="both"/>
        <w:rPr>
          <w:rFonts w:ascii="Arial" w:hAnsi="Arial"/>
          <w:bCs/>
          <w:sz w:val="22"/>
          <w:szCs w:val="22"/>
        </w:rPr>
      </w:pPr>
      <w:r>
        <w:rPr>
          <w:rFonts w:ascii="Arial" w:hAnsi="Arial"/>
          <w:bCs/>
          <w:sz w:val="22"/>
          <w:szCs w:val="22"/>
        </w:rPr>
        <w:t xml:space="preserve">En este sentido mediante el Auto 00497 del 16 de enero de 2025 notificado por aviso el 19 de mayo de 2025, se dio traslado para la presentación de alegatos, los cuales fueron presentados mediante radicado 2025ER120566 del 4 de junio de 2025. </w:t>
      </w:r>
    </w:p>
    <w:p w14:paraId="35B4114C" w14:textId="77777777" w:rsidR="007C022C" w:rsidRDefault="007C022C" w:rsidP="007C022C">
      <w:pPr>
        <w:spacing w:line="360" w:lineRule="auto"/>
        <w:jc w:val="both"/>
        <w:rPr>
          <w:rFonts w:ascii="Arial" w:hAnsi="Arial"/>
          <w:bCs/>
          <w:sz w:val="22"/>
          <w:szCs w:val="22"/>
        </w:rPr>
      </w:pPr>
    </w:p>
    <w:p w14:paraId="567906D1" w14:textId="77777777" w:rsidR="007C022C" w:rsidRPr="007C022C" w:rsidRDefault="007C022C" w:rsidP="007C022C">
      <w:pPr>
        <w:spacing w:line="360" w:lineRule="auto"/>
        <w:jc w:val="both"/>
        <w:rPr>
          <w:rFonts w:ascii="Arial" w:hAnsi="Arial"/>
          <w:bCs/>
          <w:sz w:val="22"/>
          <w:szCs w:val="22"/>
        </w:rPr>
      </w:pPr>
      <w:r w:rsidRPr="007C022C">
        <w:rPr>
          <w:rFonts w:ascii="Arial" w:hAnsi="Arial"/>
          <w:bCs/>
          <w:sz w:val="22"/>
          <w:szCs w:val="22"/>
        </w:rPr>
        <w:t>Se precisa que, no se encuentra algo pendiente de evaluar desde el punto de vista técnico, por lo cual en la etapa procesal resolutiva será objeto de revisión para la toma de decisión de fondo.</w:t>
      </w:r>
    </w:p>
    <w:p w14:paraId="08B8FE17" w14:textId="77777777" w:rsidR="000400E6" w:rsidRPr="004A6112" w:rsidRDefault="000400E6" w:rsidP="002F04C1">
      <w:pPr>
        <w:spacing w:line="360" w:lineRule="auto"/>
        <w:jc w:val="both"/>
        <w:rPr>
          <w:rFonts w:ascii="Arial" w:hAnsi="Arial"/>
          <w:bCs/>
          <w:sz w:val="22"/>
          <w:szCs w:val="22"/>
        </w:rPr>
      </w:pPr>
    </w:p>
    <w:p w14:paraId="2A68E96A" w14:textId="77777777" w:rsidR="00B44354" w:rsidRPr="000C787A" w:rsidRDefault="00B44354" w:rsidP="00B44354">
      <w:pPr>
        <w:keepNext/>
        <w:tabs>
          <w:tab w:val="left" w:pos="426"/>
        </w:tabs>
        <w:spacing w:after="200" w:line="360" w:lineRule="auto"/>
        <w:outlineLvl w:val="0"/>
        <w:rPr>
          <w:rFonts w:ascii="Arial" w:hAnsi="Arial"/>
          <w:b/>
          <w:bCs/>
          <w:kern w:val="32"/>
          <w:sz w:val="22"/>
          <w:szCs w:val="22"/>
          <w:lang w:val="es-CO" w:eastAsia="en-US"/>
        </w:rPr>
      </w:pPr>
      <w:r w:rsidRPr="000C787A">
        <w:rPr>
          <w:rFonts w:ascii="Arial" w:hAnsi="Arial"/>
          <w:b/>
          <w:bCs/>
          <w:kern w:val="32"/>
          <w:sz w:val="22"/>
          <w:szCs w:val="22"/>
          <w:lang w:val="es-CO" w:eastAsia="en-US"/>
        </w:rPr>
        <w:t>5. IDONEIDAD DE LA SANCIÓN A IMPONER</w:t>
      </w:r>
    </w:p>
    <w:p w14:paraId="4D5FE982" w14:textId="77777777" w:rsidR="00F92B32" w:rsidRPr="00BD623B" w:rsidRDefault="00F92B32" w:rsidP="00F92B32">
      <w:pPr>
        <w:tabs>
          <w:tab w:val="left" w:pos="567"/>
        </w:tabs>
        <w:spacing w:line="360" w:lineRule="auto"/>
        <w:jc w:val="both"/>
        <w:rPr>
          <w:rFonts w:ascii="Arial" w:hAnsi="Arial" w:cs="Arial"/>
          <w:sz w:val="22"/>
          <w:szCs w:val="22"/>
          <w:lang w:val="es-CO"/>
        </w:rPr>
      </w:pPr>
    </w:p>
    <w:p w14:paraId="738E01B5" w14:textId="77777777" w:rsidR="00F92B32" w:rsidRPr="004A6112" w:rsidRDefault="00F92B32" w:rsidP="00F92B32">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29E462A8" w14:textId="77777777" w:rsidR="00F92B32" w:rsidRPr="004A6112" w:rsidRDefault="00F92B32" w:rsidP="00F92B32">
      <w:pPr>
        <w:spacing w:line="360" w:lineRule="auto"/>
        <w:jc w:val="both"/>
        <w:rPr>
          <w:rFonts w:ascii="Arial" w:hAnsi="Arial"/>
          <w:bCs/>
          <w:sz w:val="22"/>
          <w:szCs w:val="22"/>
          <w:lang w:val="es-CO"/>
        </w:rPr>
      </w:pPr>
    </w:p>
    <w:p w14:paraId="39A9A212" w14:textId="77777777" w:rsidR="00F92B32" w:rsidRPr="0063351A" w:rsidRDefault="00F92B32" w:rsidP="00F92B32">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3BBB5A9D" w14:textId="77777777" w:rsidR="00F92B32" w:rsidRPr="0063351A" w:rsidRDefault="00F92B32" w:rsidP="00F92B32">
      <w:pPr>
        <w:spacing w:line="360" w:lineRule="auto"/>
        <w:jc w:val="both"/>
        <w:rPr>
          <w:rFonts w:ascii="Arial" w:hAnsi="Arial"/>
          <w:bCs/>
          <w:sz w:val="22"/>
          <w:szCs w:val="22"/>
          <w:lang w:val="es-CO"/>
        </w:rPr>
      </w:pPr>
    </w:p>
    <w:p w14:paraId="1D901D37"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3CBD9B33"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50F7D3A9"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4E7FD5F5"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lastRenderedPageBreak/>
        <w:t>Revocatorio o caducidad de licencia ambiental, autorización, concesión, permiso o registro.</w:t>
      </w:r>
    </w:p>
    <w:p w14:paraId="193FF07F"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4F9FF78"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45CA7570" w14:textId="77777777" w:rsidR="00F92B32" w:rsidRPr="0063351A" w:rsidRDefault="00F92B32" w:rsidP="00F92B32">
      <w:pPr>
        <w:pStyle w:val="Prrafodelista"/>
        <w:numPr>
          <w:ilvl w:val="0"/>
          <w:numId w:val="26"/>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0308112C" w14:textId="77777777" w:rsidR="00F92B32" w:rsidRPr="0063351A" w:rsidRDefault="00F92B32" w:rsidP="00F92B32">
      <w:pPr>
        <w:spacing w:line="360" w:lineRule="auto"/>
        <w:jc w:val="both"/>
        <w:rPr>
          <w:rFonts w:ascii="Arial" w:hAnsi="Arial"/>
          <w:bCs/>
          <w:sz w:val="22"/>
          <w:szCs w:val="22"/>
          <w:lang w:val="es-CO"/>
        </w:rPr>
      </w:pPr>
    </w:p>
    <w:p w14:paraId="67878366" w14:textId="77777777" w:rsidR="00F92B32" w:rsidRPr="004A6112" w:rsidRDefault="00F92B32" w:rsidP="00F92B32">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3029C119" w14:textId="77777777" w:rsidR="00F207CE" w:rsidRPr="00F92B32" w:rsidRDefault="00F207CE" w:rsidP="00B44354">
      <w:pPr>
        <w:spacing w:line="360" w:lineRule="auto"/>
        <w:jc w:val="both"/>
        <w:rPr>
          <w:rFonts w:ascii="Arial" w:eastAsia="Calibri" w:hAnsi="Arial" w:cs="Arial"/>
          <w:bCs/>
          <w:sz w:val="22"/>
          <w:szCs w:val="22"/>
          <w:lang w:eastAsia="en-US"/>
        </w:rPr>
      </w:pPr>
    </w:p>
    <w:p w14:paraId="0B60DE41" w14:textId="77777777" w:rsidR="00B44354" w:rsidRPr="000C787A" w:rsidRDefault="00B44354" w:rsidP="00B44354">
      <w:pPr>
        <w:keepNext/>
        <w:spacing w:after="200" w:line="360" w:lineRule="auto"/>
        <w:outlineLvl w:val="0"/>
        <w:rPr>
          <w:rFonts w:ascii="Arial" w:hAnsi="Arial" w:cs="Arial"/>
          <w:b/>
          <w:bCs/>
          <w:kern w:val="32"/>
          <w:sz w:val="22"/>
          <w:szCs w:val="22"/>
          <w:lang w:val="es-CO" w:eastAsia="en-US"/>
        </w:rPr>
      </w:pPr>
      <w:r w:rsidRPr="000C787A">
        <w:rPr>
          <w:rFonts w:ascii="Arial" w:hAnsi="Arial" w:cs="Arial"/>
          <w:b/>
          <w:bCs/>
          <w:kern w:val="32"/>
          <w:sz w:val="22"/>
          <w:szCs w:val="22"/>
          <w:lang w:val="es-CO" w:eastAsia="en-US"/>
        </w:rPr>
        <w:t>6. TASACIÓN DE LA MULTA. APLICACIÓN DE LOS CRITERIOS ESTABLECIDOS EN LA RESOLUCIÓN MAVDT 2086 DE 2010.</w:t>
      </w:r>
    </w:p>
    <w:p w14:paraId="1E3B1AD6" w14:textId="77777777" w:rsidR="00B44354" w:rsidRPr="000C787A" w:rsidRDefault="00B44354" w:rsidP="00B44354">
      <w:pPr>
        <w:spacing w:line="360" w:lineRule="auto"/>
        <w:jc w:val="both"/>
        <w:rPr>
          <w:rFonts w:ascii="Arial" w:eastAsia="Calibri" w:hAnsi="Arial" w:cs="Arial"/>
          <w:sz w:val="22"/>
          <w:szCs w:val="22"/>
          <w:lang w:val="es-ES" w:eastAsia="en-US"/>
        </w:rPr>
      </w:pPr>
      <w:r w:rsidRPr="000C787A">
        <w:rPr>
          <w:rFonts w:ascii="Arial" w:eastAsia="Calibri" w:hAnsi="Arial" w:cs="Arial"/>
          <w:sz w:val="22"/>
          <w:szCs w:val="22"/>
          <w:lang w:val="es-ES" w:eastAsia="en-US"/>
        </w:rPr>
        <w:t>De acuerdo con la Resolución 2086 del 25 de octubre de 2010 del entonces MAVDT (hoy Ministerio de Ambiente y Desarrollo Sostenible), por la cual se adopta la metodología para la tasación de multas consagradas en el numeral 1 del artículo 40 de la Ley 1333 del 21 de julio de 2009, se desarrolla a continuación el cálculo para cada una de las variables previstas en la modelación matemática definida en el artículo 4 de esta misma Resolución.</w:t>
      </w:r>
    </w:p>
    <w:p w14:paraId="5C81588F" w14:textId="77777777" w:rsidR="00B44354" w:rsidRPr="000C787A" w:rsidRDefault="00B44354" w:rsidP="00B44354">
      <w:pPr>
        <w:spacing w:line="360" w:lineRule="auto"/>
        <w:jc w:val="both"/>
        <w:rPr>
          <w:rFonts w:ascii="Arial" w:eastAsia="Calibri" w:hAnsi="Arial" w:cs="Arial"/>
          <w:sz w:val="22"/>
          <w:szCs w:val="22"/>
          <w:lang w:val="es-ES" w:eastAsia="en-US"/>
        </w:rPr>
      </w:pPr>
    </w:p>
    <w:p w14:paraId="692F5777" w14:textId="26FF10E2" w:rsidR="00B44354" w:rsidRPr="000C787A" w:rsidRDefault="00B44354" w:rsidP="00B44354">
      <w:pPr>
        <w:pStyle w:val="Prrafodelista"/>
        <w:keepNext/>
        <w:numPr>
          <w:ilvl w:val="1"/>
          <w:numId w:val="14"/>
        </w:numPr>
        <w:spacing w:after="200" w:line="360" w:lineRule="auto"/>
        <w:outlineLvl w:val="1"/>
        <w:rPr>
          <w:rFonts w:ascii="Arial" w:hAnsi="Arial" w:cs="Arial"/>
          <w:b/>
          <w:bCs/>
          <w:iCs/>
          <w:sz w:val="22"/>
          <w:szCs w:val="22"/>
          <w:lang w:val="es-CO" w:eastAsia="en-US"/>
        </w:rPr>
      </w:pPr>
      <w:r w:rsidRPr="000C787A">
        <w:rPr>
          <w:rFonts w:ascii="Arial" w:hAnsi="Arial" w:cs="Arial"/>
          <w:b/>
          <w:bCs/>
          <w:sz w:val="22"/>
          <w:szCs w:val="22"/>
          <w:lang w:val="es-CO" w:eastAsia="en-US"/>
        </w:rPr>
        <w:t>BENEFICIO ILÍCITO (B)</w:t>
      </w:r>
    </w:p>
    <w:p w14:paraId="583B5130" w14:textId="77777777" w:rsidR="00B44354" w:rsidRPr="000C787A" w:rsidRDefault="00B44354" w:rsidP="00B44354">
      <w:pPr>
        <w:spacing w:line="360" w:lineRule="auto"/>
        <w:jc w:val="both"/>
        <w:rPr>
          <w:rFonts w:ascii="Arial" w:hAnsi="Arial" w:cs="Arial"/>
          <w:iCs/>
          <w:color w:val="000000"/>
          <w:sz w:val="22"/>
          <w:szCs w:val="22"/>
        </w:rPr>
      </w:pPr>
      <w:r w:rsidRPr="000C787A">
        <w:rPr>
          <w:rFonts w:ascii="Arial" w:hAnsi="Arial" w:cs="Arial"/>
          <w:color w:val="000000"/>
          <w:sz w:val="22"/>
          <w:szCs w:val="22"/>
        </w:rPr>
        <w:t>“(…) el valor del beneficio ilícito es la cuantía mínima que debe tomar una multa para cumplir su función disuasiva, y se refiere a la ganancia económica que obtiene el infractor fruto de su conducta (…)” (Metodología para el Cálculo de Multas por Infracción a la Normativa Ambiental).</w:t>
      </w:r>
    </w:p>
    <w:p w14:paraId="76A679EC"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6BA04A9E" w14:textId="77777777" w:rsidR="00B44354" w:rsidRPr="000C787A" w:rsidRDefault="00B44354" w:rsidP="00B44354">
      <w:pPr>
        <w:spacing w:line="360" w:lineRule="auto"/>
        <w:jc w:val="both"/>
        <w:rPr>
          <w:rFonts w:ascii="Arial" w:eastAsia="Calibri" w:hAnsi="Arial" w:cs="Arial"/>
          <w:sz w:val="22"/>
          <w:szCs w:val="22"/>
          <w:lang w:eastAsia="es-CO"/>
        </w:rPr>
      </w:pPr>
      <m:oMathPara>
        <m:oMathParaPr>
          <m:jc m:val="center"/>
        </m:oMathParaPr>
        <m:oMath>
          <m:r>
            <m:rPr>
              <m:sty m:val="p"/>
            </m:rPr>
            <w:rPr>
              <w:rFonts w:ascii="Cambria Math" w:eastAsia="Calibri" w:hAnsi="Cambria Math" w:cs="Arial"/>
              <w:sz w:val="22"/>
              <w:szCs w:val="22"/>
              <w:lang w:eastAsia="es-CO"/>
            </w:rPr>
            <m:t>B=</m:t>
          </m:r>
          <m:f>
            <m:fPr>
              <m:ctrlPr>
                <w:rPr>
                  <w:rFonts w:ascii="Cambria Math" w:hAnsi="Cambria Math" w:cs="Arial"/>
                  <w:sz w:val="22"/>
                  <w:szCs w:val="22"/>
                </w:rPr>
              </m:ctrlPr>
            </m:fPr>
            <m:num>
              <m:r>
                <m:rPr>
                  <m:sty m:val="p"/>
                </m:rPr>
                <w:rPr>
                  <w:rFonts w:ascii="Cambria Math" w:eastAsia="Calibri" w:hAnsi="Cambria Math" w:cs="Arial"/>
                  <w:sz w:val="22"/>
                  <w:szCs w:val="22"/>
                  <w:lang w:eastAsia="es-CO"/>
                </w:rPr>
                <m:t>Y*(1-p)</m:t>
              </m:r>
            </m:num>
            <m:den>
              <m:r>
                <m:rPr>
                  <m:sty m:val="p"/>
                </m:rPr>
                <w:rPr>
                  <w:rFonts w:ascii="Cambria Math" w:eastAsia="Calibri" w:hAnsi="Cambria Math" w:cs="Arial"/>
                  <w:sz w:val="22"/>
                  <w:szCs w:val="22"/>
                  <w:lang w:eastAsia="es-CO"/>
                </w:rPr>
                <m:t>p</m:t>
              </m:r>
            </m:den>
          </m:f>
        </m:oMath>
      </m:oMathPara>
    </w:p>
    <w:p w14:paraId="7F5B8136" w14:textId="77777777" w:rsidR="00B44354" w:rsidRPr="000C787A" w:rsidRDefault="00B44354" w:rsidP="00B44354">
      <w:pPr>
        <w:spacing w:line="360" w:lineRule="auto"/>
        <w:jc w:val="both"/>
        <w:rPr>
          <w:rFonts w:ascii="Arial" w:eastAsia="Calibri" w:hAnsi="Arial" w:cs="Arial"/>
          <w:sz w:val="22"/>
          <w:szCs w:val="22"/>
          <w:vertAlign w:val="subscript"/>
          <w:lang w:eastAsia="en-US"/>
        </w:rPr>
      </w:pPr>
      <m:oMathPara>
        <m:oMathParaPr>
          <m:jc m:val="center"/>
        </m:oMathParaPr>
        <m:oMath>
          <m:r>
            <w:rPr>
              <w:rFonts w:ascii="Cambria Math" w:eastAsia="Calibri" w:hAnsi="Cambria Math" w:cs="Arial"/>
              <w:color w:val="000000"/>
              <w:sz w:val="22"/>
              <w:szCs w:val="22"/>
              <w:lang w:val="es-ES" w:eastAsia="en-US"/>
            </w:rPr>
            <w:lastRenderedPageBreak/>
            <m:t>Y=</m:t>
          </m:r>
          <m:nary>
            <m:naryPr>
              <m:chr m:val="∑"/>
              <m:subHide m:val="1"/>
              <m:supHide m:val="1"/>
              <m:ctrlPr>
                <w:rPr>
                  <w:rFonts w:ascii="Cambria Math" w:hAnsi="Cambria Math" w:cs="Arial"/>
                  <w:i/>
                  <w:color w:val="000000"/>
                  <w:sz w:val="22"/>
                  <w:szCs w:val="22"/>
                </w:rPr>
              </m:ctrlPr>
            </m:naryPr>
            <m:sub/>
            <m:sup/>
            <m:e>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1</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2,</m:t>
                  </m:r>
                </m:sub>
              </m:sSub>
              <m:sSub>
                <m:sSubPr>
                  <m:ctrlPr>
                    <w:rPr>
                      <w:rFonts w:ascii="Cambria Math" w:hAnsi="Cambria Math" w:cs="Arial"/>
                      <w:i/>
                      <w:color w:val="000000"/>
                      <w:sz w:val="22"/>
                      <w:szCs w:val="22"/>
                    </w:rPr>
                  </m:ctrlPr>
                </m:sSubPr>
                <m:e>
                  <m:r>
                    <w:rPr>
                      <w:rFonts w:ascii="Cambria Math" w:eastAsia="Calibri" w:hAnsi="Cambria Math" w:cs="Arial"/>
                      <w:color w:val="000000"/>
                      <w:sz w:val="22"/>
                      <w:szCs w:val="22"/>
                      <w:lang w:val="es-ES" w:eastAsia="en-US"/>
                    </w:rPr>
                    <m:t>,y</m:t>
                  </m:r>
                </m:e>
                <m:sub>
                  <m:r>
                    <w:rPr>
                      <w:rFonts w:ascii="Cambria Math" w:eastAsia="Calibri" w:hAnsi="Cambria Math" w:cs="Arial"/>
                      <w:color w:val="000000"/>
                      <w:sz w:val="22"/>
                      <w:szCs w:val="22"/>
                      <w:lang w:val="es-ES" w:eastAsia="en-US"/>
                    </w:rPr>
                    <m:t>3</m:t>
                  </m:r>
                </m:sub>
              </m:sSub>
            </m:e>
          </m:nary>
        </m:oMath>
      </m:oMathPara>
    </w:p>
    <w:p w14:paraId="7478F185" w14:textId="77777777" w:rsidR="00B44354" w:rsidRPr="000C787A" w:rsidRDefault="00B44354" w:rsidP="00B44354">
      <w:pPr>
        <w:spacing w:line="360" w:lineRule="auto"/>
        <w:jc w:val="both"/>
        <w:rPr>
          <w:rFonts w:ascii="Arial" w:eastAsia="Calibri" w:hAnsi="Arial" w:cs="Arial"/>
          <w:sz w:val="22"/>
          <w:szCs w:val="22"/>
          <w:lang w:eastAsia="en-US"/>
        </w:rPr>
      </w:pPr>
      <w:r w:rsidRPr="000C787A">
        <w:rPr>
          <w:rFonts w:ascii="Arial" w:eastAsia="Calibri" w:hAnsi="Arial" w:cs="Arial"/>
          <w:sz w:val="22"/>
          <w:szCs w:val="22"/>
          <w:lang w:eastAsia="en-US"/>
        </w:rPr>
        <w:t xml:space="preserve">Dónde: </w:t>
      </w:r>
    </w:p>
    <w:p w14:paraId="5ED673BA"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Y: ingreso o percepción económica (costo evitado)</w:t>
      </w:r>
    </w:p>
    <w:p w14:paraId="64227C83"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 xml:space="preserve">B: beneficio ilícito que debe cobrarse vía multa </w:t>
      </w:r>
    </w:p>
    <w:p w14:paraId="1A0F948B"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p: capacidad de detección de la conducta</w:t>
      </w:r>
    </w:p>
    <w:p w14:paraId="62C26200"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p>
    <w:p w14:paraId="56367B1B"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Ingresos directos (Y1)</w:t>
      </w:r>
    </w:p>
    <w:p w14:paraId="739E760C" w14:textId="3049D234" w:rsidR="003846FA" w:rsidRPr="000C787A" w:rsidRDefault="003846FA" w:rsidP="003846FA">
      <w:pPr>
        <w:tabs>
          <w:tab w:val="left" w:pos="0"/>
        </w:tabs>
        <w:spacing w:line="360" w:lineRule="auto"/>
        <w:jc w:val="both"/>
        <w:rPr>
          <w:rFonts w:ascii="Arial" w:hAnsi="Arial" w:cs="Arial"/>
          <w:sz w:val="22"/>
          <w:szCs w:val="22"/>
        </w:rPr>
      </w:pPr>
      <w:r w:rsidRPr="000C787A">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0C787A">
        <w:rPr>
          <w:rFonts w:ascii="Arial" w:hAnsi="Arial" w:cs="Arial"/>
          <w:i/>
          <w:iCs/>
          <w:sz w:val="22"/>
          <w:szCs w:val="22"/>
        </w:rPr>
        <w:t>etc</w:t>
      </w:r>
      <w:proofErr w:type="spellEnd"/>
      <w:r w:rsidRPr="000C787A">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dl bien que se pretende comercializar.”</w:t>
      </w:r>
    </w:p>
    <w:p w14:paraId="23325B14" w14:textId="77777777" w:rsidR="00B44354" w:rsidRPr="000C787A" w:rsidRDefault="00B44354" w:rsidP="00B44354">
      <w:pPr>
        <w:tabs>
          <w:tab w:val="left" w:pos="0"/>
        </w:tabs>
        <w:spacing w:line="360" w:lineRule="auto"/>
        <w:jc w:val="both"/>
        <w:rPr>
          <w:rFonts w:ascii="Arial" w:eastAsia="Calibri" w:hAnsi="Arial" w:cs="Arial"/>
          <w:i/>
          <w:iCs/>
          <w:color w:val="000000" w:themeColor="text1"/>
          <w:sz w:val="22"/>
          <w:szCs w:val="22"/>
          <w:lang w:eastAsia="en-US"/>
        </w:rPr>
      </w:pPr>
    </w:p>
    <w:p w14:paraId="5DDCDA78" w14:textId="631E8AA6" w:rsidR="00B44354" w:rsidRPr="00260880" w:rsidRDefault="00B44354" w:rsidP="00B44354">
      <w:pPr>
        <w:tabs>
          <w:tab w:val="left" w:pos="0"/>
        </w:tabs>
        <w:spacing w:line="360" w:lineRule="auto"/>
        <w:jc w:val="both"/>
        <w:rPr>
          <w:rFonts w:ascii="Arial" w:eastAsia="Calibri" w:hAnsi="Arial" w:cs="Arial"/>
          <w:b/>
          <w:bCs/>
          <w:sz w:val="22"/>
          <w:szCs w:val="22"/>
          <w:lang w:val="es-ES" w:eastAsia="en-US"/>
        </w:rPr>
      </w:pPr>
      <w:r w:rsidRPr="00260880">
        <w:rPr>
          <w:rFonts w:ascii="Arial" w:eastAsia="Calibri" w:hAnsi="Arial" w:cs="Arial"/>
          <w:b/>
          <w:bCs/>
          <w:sz w:val="22"/>
          <w:szCs w:val="22"/>
          <w:lang w:val="es-ES" w:eastAsia="en-US"/>
        </w:rPr>
        <w:t>Cargo</w:t>
      </w:r>
      <w:r w:rsidR="00260880" w:rsidRPr="00260880">
        <w:rPr>
          <w:rFonts w:ascii="Arial" w:eastAsia="Calibri" w:hAnsi="Arial" w:cs="Arial"/>
          <w:b/>
          <w:bCs/>
          <w:sz w:val="22"/>
          <w:szCs w:val="22"/>
          <w:lang w:val="es-ES" w:eastAsia="en-US"/>
        </w:rPr>
        <w:t xml:space="preserve"> único</w:t>
      </w:r>
    </w:p>
    <w:p w14:paraId="7CB61404" w14:textId="6069DBA2" w:rsidR="00B44354" w:rsidRPr="000C787A" w:rsidRDefault="00B44354" w:rsidP="008D67F8">
      <w:pPr>
        <w:tabs>
          <w:tab w:val="left" w:pos="0"/>
        </w:tabs>
        <w:spacing w:line="360" w:lineRule="auto"/>
        <w:jc w:val="both"/>
        <w:rPr>
          <w:rFonts w:ascii="Arial" w:hAnsi="Arial" w:cs="Arial"/>
          <w:sz w:val="22"/>
          <w:szCs w:val="22"/>
        </w:rPr>
      </w:pPr>
      <w:r w:rsidRPr="000C787A">
        <w:rPr>
          <w:rFonts w:ascii="Arial" w:hAnsi="Arial" w:cs="Arial"/>
          <w:color w:val="000000" w:themeColor="text1"/>
          <w:sz w:val="22"/>
          <w:szCs w:val="22"/>
        </w:rPr>
        <w:t>Revisado el expediente sancionatorio, no se encuentran ingresos directos por parte del presunto infractor fruto de las infracciones realizadas a la normatividad ambiental. El presunto infractor no generó de manera directa un ingreso fruto de la infracción a la normatividad ambiental. Por lo anterior:</w:t>
      </w:r>
    </w:p>
    <w:p w14:paraId="702AE944"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260880">
        <w:rPr>
          <w:rFonts w:ascii="Arial" w:eastAsia="Calibri" w:hAnsi="Arial" w:cs="Arial"/>
          <w:b/>
          <w:bCs/>
          <w:sz w:val="22"/>
          <w:szCs w:val="22"/>
          <w:vertAlign w:val="subscript"/>
          <w:lang w:val="es-CO" w:eastAsia="en-US"/>
        </w:rPr>
        <w:t>1</w:t>
      </w:r>
      <w:r w:rsidRPr="000C787A">
        <w:rPr>
          <w:rFonts w:ascii="Arial" w:eastAsia="Calibri" w:hAnsi="Arial" w:cs="Arial"/>
          <w:b/>
          <w:bCs/>
          <w:sz w:val="22"/>
          <w:szCs w:val="22"/>
          <w:lang w:val="es-CO" w:eastAsia="en-US"/>
        </w:rPr>
        <w:t xml:space="preserve"> = 0</w:t>
      </w:r>
    </w:p>
    <w:p w14:paraId="3943D3CF"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7A217AA5"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Costos evitados (y2)</w:t>
      </w:r>
    </w:p>
    <w:p w14:paraId="1B637ACA" w14:textId="26731A46" w:rsidR="003C21DA" w:rsidRPr="000C787A" w:rsidRDefault="003C21DA" w:rsidP="003C21DA">
      <w:pPr>
        <w:spacing w:line="360" w:lineRule="auto"/>
        <w:jc w:val="both"/>
        <w:rPr>
          <w:rFonts w:ascii="Arial" w:hAnsi="Arial" w:cs="Arial"/>
          <w:color w:val="000000"/>
          <w:sz w:val="22"/>
          <w:szCs w:val="22"/>
        </w:rPr>
      </w:pPr>
      <w:r w:rsidRPr="000C787A">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2EBEE6F" w14:textId="77777777" w:rsidR="007644B1" w:rsidRDefault="007644B1" w:rsidP="00B44354">
      <w:pPr>
        <w:spacing w:line="360" w:lineRule="auto"/>
        <w:jc w:val="both"/>
        <w:rPr>
          <w:rFonts w:ascii="Arial" w:hAnsi="Arial" w:cs="Arial"/>
          <w:iCs/>
          <w:color w:val="FF0000"/>
          <w:sz w:val="22"/>
          <w:szCs w:val="22"/>
        </w:rPr>
      </w:pPr>
    </w:p>
    <w:p w14:paraId="6AE6206C" w14:textId="6DC0F751" w:rsidR="007644B1" w:rsidRPr="00260880" w:rsidRDefault="007644B1" w:rsidP="007644B1">
      <w:pPr>
        <w:spacing w:line="360" w:lineRule="auto"/>
        <w:jc w:val="both"/>
        <w:rPr>
          <w:rFonts w:ascii="Arial" w:hAnsi="Arial" w:cs="Arial"/>
          <w:b/>
          <w:bCs/>
          <w:iCs/>
          <w:sz w:val="22"/>
          <w:szCs w:val="22"/>
        </w:rPr>
      </w:pPr>
      <w:r w:rsidRPr="00260880">
        <w:rPr>
          <w:rFonts w:ascii="Arial" w:hAnsi="Arial" w:cs="Arial"/>
          <w:b/>
          <w:bCs/>
          <w:iCs/>
          <w:sz w:val="22"/>
          <w:szCs w:val="22"/>
        </w:rPr>
        <w:t xml:space="preserve">Cargo </w:t>
      </w:r>
      <w:r w:rsidR="00260880">
        <w:rPr>
          <w:rFonts w:ascii="Arial" w:hAnsi="Arial" w:cs="Arial"/>
          <w:b/>
          <w:bCs/>
          <w:iCs/>
          <w:sz w:val="22"/>
          <w:szCs w:val="22"/>
        </w:rPr>
        <w:t>único</w:t>
      </w:r>
    </w:p>
    <w:p w14:paraId="1DE7BCA4" w14:textId="2C0F7469" w:rsidR="00260880" w:rsidRPr="00260880" w:rsidRDefault="007644B1" w:rsidP="00260880">
      <w:pPr>
        <w:spacing w:line="360" w:lineRule="auto"/>
        <w:jc w:val="both"/>
        <w:rPr>
          <w:rFonts w:ascii="Arial" w:hAnsi="Arial" w:cs="Arial"/>
          <w:iCs/>
          <w:sz w:val="22"/>
          <w:szCs w:val="22"/>
        </w:rPr>
      </w:pPr>
      <w:r w:rsidRPr="00260880">
        <w:rPr>
          <w:rFonts w:ascii="Arial" w:hAnsi="Arial" w:cs="Arial"/>
          <w:iCs/>
          <w:sz w:val="22"/>
          <w:szCs w:val="22"/>
        </w:rPr>
        <w:lastRenderedPageBreak/>
        <w:t>Ya que la infracción obedece la presentación de un documento (</w:t>
      </w:r>
      <w:r w:rsidR="00260880" w:rsidRPr="00260880">
        <w:rPr>
          <w:rFonts w:ascii="Arial" w:hAnsi="Arial" w:cs="Arial"/>
          <w:iCs/>
          <w:sz w:val="22"/>
          <w:szCs w:val="22"/>
        </w:rPr>
        <w:t>Estudio de emisiones</w:t>
      </w:r>
      <w:r w:rsidRPr="00260880">
        <w:rPr>
          <w:rFonts w:ascii="Arial" w:hAnsi="Arial" w:cs="Arial"/>
          <w:iCs/>
          <w:sz w:val="22"/>
          <w:szCs w:val="22"/>
        </w:rPr>
        <w:t>) para aprobación, se considera que no existen costos evitados relacionados</w:t>
      </w:r>
      <w:r w:rsidR="00260880">
        <w:rPr>
          <w:rFonts w:ascii="Arial" w:hAnsi="Arial" w:cs="Arial"/>
          <w:iCs/>
          <w:sz w:val="22"/>
          <w:szCs w:val="22"/>
        </w:rPr>
        <w:t xml:space="preserve"> junto </w:t>
      </w:r>
      <w:r w:rsidR="00260880" w:rsidRPr="00260880">
        <w:rPr>
          <w:rFonts w:ascii="Arial" w:hAnsi="Arial" w:cs="Arial"/>
          <w:iCs/>
          <w:sz w:val="22"/>
          <w:szCs w:val="22"/>
        </w:rPr>
        <w:t>con las adecuaciones que se deben realizar, para que se garantice la adecuada dispersión de gases, vapores, partículas y olores, generados durante el proceso productivo.</w:t>
      </w:r>
    </w:p>
    <w:p w14:paraId="2FDA75CE" w14:textId="77777777" w:rsidR="007644B1" w:rsidRPr="000C787A" w:rsidRDefault="007644B1" w:rsidP="00B44354">
      <w:pPr>
        <w:spacing w:line="360" w:lineRule="auto"/>
        <w:jc w:val="both"/>
        <w:rPr>
          <w:rFonts w:ascii="Arial" w:hAnsi="Arial" w:cs="Arial"/>
          <w:iCs/>
          <w:color w:val="FF0000"/>
          <w:sz w:val="22"/>
          <w:szCs w:val="22"/>
        </w:rPr>
      </w:pPr>
    </w:p>
    <w:p w14:paraId="3ADE3F3E" w14:textId="6D0EFAA7" w:rsidR="00260880" w:rsidRPr="00260880" w:rsidRDefault="00260880" w:rsidP="00260880">
      <w:pPr>
        <w:spacing w:line="360" w:lineRule="auto"/>
        <w:jc w:val="both"/>
        <w:rPr>
          <w:rFonts w:ascii="Arial" w:hAnsi="Arial" w:cs="Arial"/>
          <w:iCs/>
          <w:sz w:val="22"/>
          <w:szCs w:val="22"/>
        </w:rPr>
      </w:pPr>
      <w:r w:rsidRPr="00260880">
        <w:rPr>
          <w:rFonts w:ascii="Arial" w:hAnsi="Arial" w:cs="Arial"/>
          <w:iCs/>
          <w:sz w:val="22"/>
          <w:szCs w:val="22"/>
        </w:rPr>
        <w:t>Sin embargo, con la información que reposa en el expediente SDA-08-2015-2105, no es posible para esta Secretaría cuantificar con exactitud este valor. Por lo anterior se considera esta variable en cero.</w:t>
      </w:r>
    </w:p>
    <w:p w14:paraId="06B2325E" w14:textId="77777777" w:rsidR="00B44354" w:rsidRPr="007644B1" w:rsidRDefault="00B44354" w:rsidP="00B44354">
      <w:pPr>
        <w:spacing w:line="360" w:lineRule="auto"/>
        <w:jc w:val="both"/>
        <w:rPr>
          <w:rFonts w:ascii="Arial" w:hAnsi="Arial" w:cs="Arial"/>
          <w:iCs/>
          <w:sz w:val="22"/>
          <w:szCs w:val="22"/>
        </w:rPr>
      </w:pPr>
    </w:p>
    <w:p w14:paraId="7D42EA1B" w14:textId="77777777" w:rsidR="00B44354" w:rsidRPr="000C787A" w:rsidRDefault="00B44354" w:rsidP="00B44354">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260880">
        <w:rPr>
          <w:rFonts w:ascii="Arial" w:eastAsia="Calibri" w:hAnsi="Arial" w:cs="Arial"/>
          <w:b/>
          <w:bCs/>
          <w:sz w:val="22"/>
          <w:szCs w:val="22"/>
          <w:vertAlign w:val="subscript"/>
          <w:lang w:val="es-CO" w:eastAsia="en-US"/>
        </w:rPr>
        <w:t>2</w:t>
      </w:r>
      <w:r w:rsidRPr="000C787A">
        <w:rPr>
          <w:rFonts w:ascii="Arial" w:eastAsia="Calibri" w:hAnsi="Arial" w:cs="Arial"/>
          <w:b/>
          <w:bCs/>
          <w:sz w:val="22"/>
          <w:szCs w:val="22"/>
          <w:lang w:val="es-CO" w:eastAsia="en-US"/>
        </w:rPr>
        <w:t xml:space="preserve"> = 0</w:t>
      </w:r>
    </w:p>
    <w:p w14:paraId="0B1C033A" w14:textId="77777777" w:rsidR="00B44354" w:rsidRPr="000C787A" w:rsidRDefault="00B44354" w:rsidP="00B44354">
      <w:pPr>
        <w:spacing w:line="360" w:lineRule="auto"/>
        <w:jc w:val="center"/>
        <w:rPr>
          <w:rFonts w:ascii="Arial" w:eastAsia="Calibri" w:hAnsi="Arial" w:cs="Arial"/>
          <w:b/>
          <w:bCs/>
          <w:sz w:val="22"/>
          <w:szCs w:val="22"/>
          <w:lang w:val="es-CO" w:eastAsia="en-US"/>
        </w:rPr>
      </w:pPr>
    </w:p>
    <w:p w14:paraId="4CB46D76" w14:textId="7777777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Ahorros de retraso (y3)</w:t>
      </w:r>
    </w:p>
    <w:p w14:paraId="36AD48CB" w14:textId="2374997A" w:rsidR="00D578DC" w:rsidRPr="000C787A" w:rsidRDefault="00D578DC" w:rsidP="00D578DC">
      <w:pPr>
        <w:spacing w:line="360" w:lineRule="auto"/>
        <w:jc w:val="both"/>
        <w:rPr>
          <w:rFonts w:ascii="Arial" w:hAnsi="Arial" w:cs="Arial"/>
          <w:color w:val="000000"/>
          <w:sz w:val="22"/>
          <w:szCs w:val="22"/>
        </w:rPr>
      </w:pPr>
      <w:r w:rsidRPr="000C787A">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3C7E265A" w14:textId="77777777" w:rsidR="00B44354" w:rsidRPr="000C787A" w:rsidRDefault="00B44354" w:rsidP="00B44354">
      <w:pPr>
        <w:spacing w:line="360" w:lineRule="auto"/>
        <w:jc w:val="both"/>
        <w:rPr>
          <w:rFonts w:ascii="Arial" w:eastAsia="Calibri" w:hAnsi="Arial" w:cs="Arial"/>
          <w:color w:val="000000" w:themeColor="text1"/>
          <w:sz w:val="22"/>
          <w:szCs w:val="22"/>
          <w:lang w:eastAsia="en-US"/>
        </w:rPr>
      </w:pPr>
    </w:p>
    <w:p w14:paraId="4E921F37" w14:textId="13F16FF2" w:rsidR="00B44354" w:rsidRPr="00207FE0" w:rsidRDefault="00B44354" w:rsidP="00B44354">
      <w:pPr>
        <w:tabs>
          <w:tab w:val="left" w:pos="0"/>
        </w:tabs>
        <w:spacing w:line="360" w:lineRule="auto"/>
        <w:jc w:val="both"/>
        <w:rPr>
          <w:rFonts w:ascii="Arial" w:eastAsia="Calibri" w:hAnsi="Arial" w:cs="Arial"/>
          <w:b/>
          <w:bCs/>
          <w:sz w:val="22"/>
          <w:szCs w:val="22"/>
          <w:lang w:val="es-ES" w:eastAsia="en-US"/>
        </w:rPr>
      </w:pPr>
      <w:r w:rsidRPr="00207FE0">
        <w:rPr>
          <w:rFonts w:ascii="Arial" w:eastAsia="Calibri" w:hAnsi="Arial" w:cs="Arial"/>
          <w:b/>
          <w:bCs/>
          <w:sz w:val="22"/>
          <w:szCs w:val="22"/>
          <w:lang w:val="es-ES" w:eastAsia="en-US"/>
        </w:rPr>
        <w:t>Cargo</w:t>
      </w:r>
      <w:r w:rsidR="00207FE0" w:rsidRPr="00207FE0">
        <w:rPr>
          <w:rFonts w:ascii="Arial" w:eastAsia="Calibri" w:hAnsi="Arial" w:cs="Arial"/>
          <w:b/>
          <w:bCs/>
          <w:sz w:val="22"/>
          <w:szCs w:val="22"/>
          <w:lang w:val="es-ES" w:eastAsia="en-US"/>
        </w:rPr>
        <w:t xml:space="preserve"> único</w:t>
      </w:r>
    </w:p>
    <w:p w14:paraId="56C4569F" w14:textId="2BA427F9" w:rsidR="00B44354" w:rsidRPr="000C787A" w:rsidRDefault="00B44354" w:rsidP="00B44354">
      <w:pPr>
        <w:spacing w:line="360" w:lineRule="auto"/>
        <w:jc w:val="both"/>
        <w:rPr>
          <w:rFonts w:ascii="Arial" w:hAnsi="Arial" w:cs="Arial"/>
          <w:color w:val="00B0F0"/>
          <w:sz w:val="22"/>
          <w:szCs w:val="22"/>
        </w:rPr>
      </w:pPr>
      <w:r w:rsidRPr="000C787A">
        <w:rPr>
          <w:rFonts w:ascii="Arial" w:hAnsi="Arial" w:cs="Arial"/>
          <w:color w:val="000000" w:themeColor="text1"/>
          <w:sz w:val="22"/>
          <w:szCs w:val="22"/>
        </w:rPr>
        <w:t xml:space="preserve">Con la información que reposa dentro del expediente, </w:t>
      </w:r>
      <w:r w:rsidR="00207FE0">
        <w:rPr>
          <w:rFonts w:ascii="Arial" w:hAnsi="Arial" w:cs="Arial"/>
          <w:color w:val="000000" w:themeColor="text1"/>
          <w:sz w:val="22"/>
          <w:szCs w:val="22"/>
        </w:rPr>
        <w:t>no es posible determinar el valor exacto de las inversiones realizadas posteriormente para dar cumplimiento a la normatividad</w:t>
      </w:r>
      <w:r w:rsidRPr="000C787A">
        <w:rPr>
          <w:rFonts w:ascii="Arial" w:hAnsi="Arial" w:cs="Arial"/>
          <w:color w:val="000000" w:themeColor="text1"/>
          <w:sz w:val="22"/>
          <w:szCs w:val="22"/>
        </w:rPr>
        <w:t>, por lo que esta variable es considerada en cero.</w:t>
      </w:r>
    </w:p>
    <w:p w14:paraId="1215ED9A" w14:textId="77777777" w:rsidR="002712CC" w:rsidRPr="000C787A" w:rsidRDefault="002712CC" w:rsidP="00B44354">
      <w:pPr>
        <w:spacing w:line="360" w:lineRule="auto"/>
        <w:jc w:val="center"/>
        <w:rPr>
          <w:rFonts w:ascii="Arial" w:eastAsia="Calibri" w:hAnsi="Arial" w:cs="Arial"/>
          <w:b/>
          <w:bCs/>
          <w:sz w:val="22"/>
          <w:szCs w:val="22"/>
          <w:lang w:val="es-CO" w:eastAsia="en-US"/>
        </w:rPr>
      </w:pPr>
    </w:p>
    <w:p w14:paraId="20A21B88" w14:textId="580868A6" w:rsidR="000862F3" w:rsidRPr="007C022C" w:rsidRDefault="00B44354" w:rsidP="007C022C">
      <w:pPr>
        <w:spacing w:line="360" w:lineRule="auto"/>
        <w:jc w:val="center"/>
        <w:rPr>
          <w:rFonts w:ascii="Arial" w:eastAsia="Calibri" w:hAnsi="Arial" w:cs="Arial"/>
          <w:b/>
          <w:bCs/>
          <w:sz w:val="22"/>
          <w:szCs w:val="22"/>
          <w:lang w:val="es-CO" w:eastAsia="en-US"/>
        </w:rPr>
      </w:pPr>
      <w:r w:rsidRPr="000C787A">
        <w:rPr>
          <w:rFonts w:ascii="Arial" w:eastAsia="Calibri" w:hAnsi="Arial" w:cs="Arial"/>
          <w:b/>
          <w:bCs/>
          <w:sz w:val="22"/>
          <w:szCs w:val="22"/>
          <w:lang w:val="es-CO" w:eastAsia="en-US"/>
        </w:rPr>
        <w:t>y</w:t>
      </w:r>
      <w:r w:rsidRPr="00207FE0">
        <w:rPr>
          <w:rFonts w:ascii="Arial" w:eastAsia="Calibri" w:hAnsi="Arial" w:cs="Arial"/>
          <w:b/>
          <w:bCs/>
          <w:sz w:val="22"/>
          <w:szCs w:val="22"/>
          <w:vertAlign w:val="subscript"/>
          <w:lang w:val="es-CO" w:eastAsia="en-US"/>
        </w:rPr>
        <w:t>3</w:t>
      </w:r>
      <w:r w:rsidRPr="000C787A">
        <w:rPr>
          <w:rFonts w:ascii="Arial" w:eastAsia="Calibri" w:hAnsi="Arial" w:cs="Arial"/>
          <w:b/>
          <w:bCs/>
          <w:sz w:val="22"/>
          <w:szCs w:val="22"/>
          <w:lang w:val="es-CO" w:eastAsia="en-US"/>
        </w:rPr>
        <w:t xml:space="preserve"> = 0</w:t>
      </w:r>
    </w:p>
    <w:p w14:paraId="548EA22C" w14:textId="77777777" w:rsidR="000862F3" w:rsidRPr="000C787A" w:rsidRDefault="000862F3" w:rsidP="00B44354">
      <w:pPr>
        <w:spacing w:line="360" w:lineRule="auto"/>
        <w:jc w:val="both"/>
        <w:rPr>
          <w:rFonts w:ascii="Arial" w:eastAsia="Calibri" w:hAnsi="Arial" w:cs="Arial"/>
          <w:b/>
          <w:iCs/>
          <w:color w:val="000000"/>
          <w:sz w:val="22"/>
          <w:szCs w:val="22"/>
          <w:u w:val="single"/>
          <w:lang w:val="es-ES" w:eastAsia="en-US"/>
        </w:rPr>
      </w:pPr>
    </w:p>
    <w:p w14:paraId="695B8658" w14:textId="0606F917" w:rsidR="00B44354" w:rsidRPr="000C787A" w:rsidRDefault="00B44354" w:rsidP="00B44354">
      <w:pPr>
        <w:spacing w:line="360" w:lineRule="auto"/>
        <w:jc w:val="both"/>
        <w:rPr>
          <w:rFonts w:ascii="Arial" w:eastAsia="Calibri" w:hAnsi="Arial" w:cs="Arial"/>
          <w:b/>
          <w:iCs/>
          <w:color w:val="000000"/>
          <w:sz w:val="22"/>
          <w:szCs w:val="22"/>
          <w:u w:val="single"/>
          <w:lang w:val="es-ES" w:eastAsia="en-US"/>
        </w:rPr>
      </w:pPr>
      <w:r w:rsidRPr="000C787A">
        <w:rPr>
          <w:rFonts w:ascii="Arial" w:eastAsia="Calibri" w:hAnsi="Arial" w:cs="Arial"/>
          <w:b/>
          <w:iCs/>
          <w:color w:val="000000"/>
          <w:sz w:val="22"/>
          <w:szCs w:val="22"/>
          <w:u w:val="single"/>
          <w:lang w:val="es-ES" w:eastAsia="en-US"/>
        </w:rPr>
        <w:t>Capacidad de detección de la conducta (p)</w:t>
      </w:r>
    </w:p>
    <w:p w14:paraId="773DD57A" w14:textId="26AE77E5" w:rsidR="00B44354" w:rsidRPr="000C787A" w:rsidRDefault="00F626F9" w:rsidP="00B44354">
      <w:pPr>
        <w:spacing w:line="360" w:lineRule="auto"/>
        <w:jc w:val="both"/>
        <w:rPr>
          <w:rFonts w:ascii="Arial" w:hAnsi="Arial" w:cs="Arial"/>
          <w:i/>
          <w:iCs/>
          <w:color w:val="000000"/>
          <w:sz w:val="22"/>
          <w:szCs w:val="22"/>
        </w:rPr>
      </w:pPr>
      <w:r w:rsidRPr="000C787A">
        <w:rPr>
          <w:rFonts w:ascii="Arial" w:hAnsi="Arial" w:cs="Arial"/>
          <w:i/>
          <w:iCs/>
          <w:color w:val="000000"/>
          <w:sz w:val="22"/>
          <w:szCs w:val="22"/>
        </w:rPr>
        <w:t>“Es la posibilidad de que la autoridad ambiental detecte la ocurrencia de una infracción ambiental.” (artículo 2, Resolución 2086 del 25 de octubre de 2010).</w:t>
      </w:r>
    </w:p>
    <w:p w14:paraId="1A339EA9" w14:textId="77777777" w:rsidR="00B44354" w:rsidRPr="000C787A" w:rsidRDefault="00B44354" w:rsidP="00B44354">
      <w:pPr>
        <w:spacing w:line="360" w:lineRule="auto"/>
        <w:jc w:val="both"/>
        <w:rPr>
          <w:rFonts w:ascii="Arial" w:eastAsia="Calibri" w:hAnsi="Arial" w:cs="Arial"/>
          <w:i/>
          <w:iCs/>
          <w:color w:val="000000"/>
          <w:sz w:val="22"/>
          <w:szCs w:val="22"/>
          <w:lang w:val="es-ES" w:eastAsia="en-US"/>
        </w:rPr>
      </w:pPr>
    </w:p>
    <w:p w14:paraId="495A7E41"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Se han determinado los siguientes valores para establecer la capacidad de detección de le Autoridad Ambiental:</w:t>
      </w:r>
    </w:p>
    <w:p w14:paraId="2FAA5AAE" w14:textId="77777777" w:rsidR="00B44354" w:rsidRPr="000C787A" w:rsidRDefault="00B44354" w:rsidP="00B44354">
      <w:pPr>
        <w:spacing w:line="360" w:lineRule="auto"/>
        <w:jc w:val="both"/>
        <w:rPr>
          <w:rFonts w:ascii="Arial" w:eastAsia="Calibri" w:hAnsi="Arial" w:cs="Arial"/>
          <w:iCs/>
          <w:color w:val="000000"/>
          <w:sz w:val="22"/>
          <w:szCs w:val="22"/>
          <w:lang w:val="es-ES" w:eastAsia="en-US"/>
        </w:rPr>
      </w:pPr>
    </w:p>
    <w:p w14:paraId="3565A199"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baja:     p = 0.40</w:t>
      </w:r>
    </w:p>
    <w:p w14:paraId="16F54300" w14:textId="77777777" w:rsidR="00B44354" w:rsidRPr="000C787A"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media:  p = 0.45</w:t>
      </w:r>
    </w:p>
    <w:p w14:paraId="694525BF" w14:textId="6A44F01E" w:rsidR="00B44354" w:rsidRPr="00E36F72" w:rsidRDefault="00B44354" w:rsidP="00B44354">
      <w:pPr>
        <w:numPr>
          <w:ilvl w:val="0"/>
          <w:numId w:val="2"/>
        </w:numPr>
        <w:spacing w:after="200" w:line="360" w:lineRule="auto"/>
        <w:contextualSpacing/>
        <w:jc w:val="both"/>
        <w:rPr>
          <w:rFonts w:ascii="Arial" w:eastAsia="Calibri" w:hAnsi="Arial" w:cs="Arial"/>
          <w:iCs/>
          <w:color w:val="000000"/>
          <w:sz w:val="22"/>
          <w:szCs w:val="22"/>
          <w:lang w:val="es-ES" w:eastAsia="en-US"/>
        </w:rPr>
      </w:pPr>
      <w:r w:rsidRPr="000C787A">
        <w:rPr>
          <w:rFonts w:ascii="Arial" w:eastAsia="Calibri" w:hAnsi="Arial" w:cs="Arial"/>
          <w:iCs/>
          <w:color w:val="000000"/>
          <w:sz w:val="22"/>
          <w:szCs w:val="22"/>
          <w:lang w:val="es-ES" w:eastAsia="en-US"/>
        </w:rPr>
        <w:t>Capacidad de detección alta:     p=0.50</w:t>
      </w:r>
    </w:p>
    <w:p w14:paraId="4F74A22F" w14:textId="77777777" w:rsidR="00E36F72" w:rsidRPr="000C787A" w:rsidRDefault="00E36F72" w:rsidP="00E36F72">
      <w:pPr>
        <w:spacing w:line="360" w:lineRule="auto"/>
        <w:jc w:val="both"/>
        <w:rPr>
          <w:rFonts w:ascii="Arial" w:eastAsia="Calibri" w:hAnsi="Arial" w:cs="Arial"/>
          <w:iCs/>
          <w:sz w:val="22"/>
          <w:szCs w:val="22"/>
          <w:lang w:val="es-ES" w:eastAsia="en-US"/>
        </w:rPr>
      </w:pPr>
    </w:p>
    <w:p w14:paraId="487EC5BB" w14:textId="7ACE4CA9" w:rsidR="00E36F72" w:rsidRDefault="00E36F72" w:rsidP="00E36F72">
      <w:pPr>
        <w:spacing w:line="360" w:lineRule="auto"/>
        <w:jc w:val="both"/>
        <w:rPr>
          <w:rFonts w:ascii="Arial" w:eastAsia="Calibri" w:hAnsi="Arial" w:cs="Arial"/>
          <w:iCs/>
          <w:sz w:val="22"/>
          <w:szCs w:val="22"/>
          <w:lang w:val="es-ES" w:eastAsia="en-US"/>
        </w:rPr>
      </w:pPr>
      <w:r w:rsidRPr="000C787A">
        <w:rPr>
          <w:rFonts w:ascii="Arial" w:eastAsia="Calibri" w:hAnsi="Arial" w:cs="Arial"/>
          <w:iCs/>
          <w:sz w:val="22"/>
          <w:szCs w:val="22"/>
          <w:lang w:val="es-ES" w:eastAsia="en-US"/>
        </w:rPr>
        <w:t xml:space="preserve">Ya que no </w:t>
      </w:r>
      <w:r w:rsidR="00207FE0">
        <w:rPr>
          <w:rFonts w:ascii="Arial" w:eastAsia="Calibri" w:hAnsi="Arial" w:cs="Arial"/>
          <w:iCs/>
          <w:sz w:val="22"/>
          <w:szCs w:val="22"/>
          <w:lang w:val="es-ES" w:eastAsia="en-US"/>
        </w:rPr>
        <w:t xml:space="preserve">existe un </w:t>
      </w:r>
      <w:r w:rsidRPr="000C787A">
        <w:rPr>
          <w:rFonts w:ascii="Arial" w:eastAsia="Calibri" w:hAnsi="Arial" w:cs="Arial"/>
          <w:iCs/>
          <w:sz w:val="22"/>
          <w:szCs w:val="22"/>
          <w:lang w:val="es-ES" w:eastAsia="en-US"/>
        </w:rPr>
        <w:t xml:space="preserve">beneficio ilícito resultado de la infracción, no se hace necesaria la estimación de esta variable. </w:t>
      </w:r>
    </w:p>
    <w:p w14:paraId="43811148" w14:textId="77777777" w:rsidR="002F6371" w:rsidRPr="000C787A" w:rsidRDefault="002F6371" w:rsidP="00B44354">
      <w:pPr>
        <w:spacing w:line="360" w:lineRule="auto"/>
        <w:jc w:val="both"/>
        <w:rPr>
          <w:rFonts w:ascii="Arial" w:eastAsia="Calibri" w:hAnsi="Arial" w:cs="Arial"/>
          <w:iCs/>
          <w:sz w:val="22"/>
          <w:szCs w:val="22"/>
          <w:lang w:val="es-ES" w:eastAsia="en-US"/>
        </w:rPr>
      </w:pPr>
    </w:p>
    <w:p w14:paraId="1C6F535A" w14:textId="77777777" w:rsidR="002F6371" w:rsidRPr="000C787A" w:rsidRDefault="002F6371" w:rsidP="002F6371">
      <w:pPr>
        <w:spacing w:line="360" w:lineRule="auto"/>
        <w:jc w:val="center"/>
        <w:rPr>
          <w:rFonts w:ascii="Arial" w:hAnsi="Arial" w:cs="Arial"/>
          <w:iCs/>
          <w:color w:val="000000" w:themeColor="text1"/>
          <w:sz w:val="22"/>
          <w:szCs w:val="22"/>
        </w:rPr>
      </w:pPr>
      <w:r w:rsidRPr="000C787A">
        <w:rPr>
          <w:rFonts w:ascii="Arial" w:hAnsi="Arial" w:cs="Arial"/>
          <w:b/>
          <w:bCs/>
          <w:color w:val="000000"/>
          <w:sz w:val="22"/>
          <w:szCs w:val="22"/>
        </w:rPr>
        <w:t>B = 0</w:t>
      </w:r>
    </w:p>
    <w:p w14:paraId="4CF34814" w14:textId="61BE02ED" w:rsidR="00B44354" w:rsidRPr="000C787A" w:rsidRDefault="00B44354" w:rsidP="00B44354">
      <w:pPr>
        <w:spacing w:line="360" w:lineRule="auto"/>
        <w:jc w:val="both"/>
        <w:rPr>
          <w:rFonts w:ascii="Arial" w:hAnsi="Arial" w:cs="Arial"/>
          <w:iCs/>
          <w:color w:val="000000" w:themeColor="text1"/>
          <w:sz w:val="22"/>
          <w:szCs w:val="22"/>
        </w:rPr>
      </w:pPr>
    </w:p>
    <w:p w14:paraId="2C210095" w14:textId="77777777" w:rsidR="00B44354" w:rsidRPr="000C787A" w:rsidRDefault="00B44354" w:rsidP="00B44354">
      <w:pPr>
        <w:pStyle w:val="Prrafodelista"/>
        <w:keepNext/>
        <w:numPr>
          <w:ilvl w:val="1"/>
          <w:numId w:val="14"/>
        </w:numPr>
        <w:spacing w:after="200" w:line="360" w:lineRule="auto"/>
        <w:outlineLvl w:val="1"/>
        <w:rPr>
          <w:rFonts w:ascii="Arial" w:hAnsi="Arial" w:cs="Arial"/>
          <w:b/>
          <w:bCs/>
          <w:sz w:val="22"/>
          <w:szCs w:val="22"/>
          <w:lang w:val="es-CO" w:eastAsia="en-US"/>
        </w:rPr>
      </w:pPr>
      <w:r w:rsidRPr="000C787A">
        <w:rPr>
          <w:rFonts w:ascii="Arial" w:hAnsi="Arial" w:cs="Arial"/>
          <w:b/>
          <w:bCs/>
          <w:sz w:val="22"/>
          <w:szCs w:val="22"/>
          <w:lang w:val="es-CO" w:eastAsia="en-US"/>
        </w:rPr>
        <w:t>TEMPORALIDAD (α)</w:t>
      </w:r>
    </w:p>
    <w:p w14:paraId="09201B64" w14:textId="77777777" w:rsidR="00B44354" w:rsidRPr="000C787A" w:rsidRDefault="00B44354" w:rsidP="00B44354">
      <w:pPr>
        <w:spacing w:line="360" w:lineRule="auto"/>
        <w:jc w:val="both"/>
        <w:rPr>
          <w:rFonts w:ascii="Arial" w:hAnsi="Arial" w:cs="Arial"/>
          <w:color w:val="000000"/>
          <w:sz w:val="22"/>
          <w:szCs w:val="22"/>
        </w:rPr>
      </w:pPr>
      <w:r w:rsidRPr="000C787A">
        <w:rPr>
          <w:rFonts w:ascii="Arial" w:hAnsi="Arial" w:cs="Arial"/>
          <w:color w:val="000000"/>
          <w:sz w:val="22"/>
          <w:szCs w:val="22"/>
        </w:rPr>
        <w:t>“Es el factor que considera la duración de la infracción ambiental, identificando si esta se presenta de manera instantánea o continúa en el tiempo (…)” (artículo 2, Resolución 2086 del 25 de octubre de 2010).</w:t>
      </w:r>
    </w:p>
    <w:p w14:paraId="2FC774D7"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1DA27B6" w14:textId="77777777" w:rsidR="00B44354" w:rsidRPr="000C787A" w:rsidRDefault="00B44354" w:rsidP="00B44354">
      <w:pPr>
        <w:spacing w:line="360" w:lineRule="auto"/>
        <w:jc w:val="both"/>
        <w:rPr>
          <w:rFonts w:ascii="Arial" w:eastAsia="Calibri" w:hAnsi="Arial" w:cs="Arial"/>
          <w:color w:val="000000"/>
          <w:sz w:val="22"/>
          <w:szCs w:val="22"/>
          <w:lang w:eastAsia="en-US"/>
        </w:rPr>
      </w:pPr>
      <w:r w:rsidRPr="000C787A">
        <w:rPr>
          <w:rFonts w:ascii="Arial" w:eastAsia="Calibri" w:hAnsi="Arial" w:cs="Arial"/>
          <w:color w:val="000000"/>
          <w:sz w:val="22"/>
          <w:szCs w:val="22"/>
          <w:lang w:eastAsia="en-US"/>
        </w:rPr>
        <w:t>Este valor se encuentra acotado entre 1 y 4, en donde 1 representa una actuación instantánea y 4 una acción sucesiva de 365 días o más</w:t>
      </w:r>
    </w:p>
    <w:p w14:paraId="79322F28" w14:textId="77777777" w:rsidR="00B44354" w:rsidRPr="000C787A" w:rsidRDefault="00B44354" w:rsidP="00B44354">
      <w:pPr>
        <w:spacing w:line="360" w:lineRule="auto"/>
        <w:jc w:val="both"/>
        <w:rPr>
          <w:rFonts w:ascii="Arial" w:eastAsia="Calibri" w:hAnsi="Arial" w:cs="Arial"/>
          <w:color w:val="000000"/>
          <w:sz w:val="22"/>
          <w:szCs w:val="22"/>
          <w:lang w:eastAsia="en-US"/>
        </w:rPr>
      </w:pPr>
    </w:p>
    <w:p w14:paraId="1547FAA9" w14:textId="77777777" w:rsidR="00B44354" w:rsidRPr="000C787A" w:rsidRDefault="00B44354" w:rsidP="00B44354">
      <w:pPr>
        <w:spacing w:line="360" w:lineRule="auto"/>
        <w:jc w:val="both"/>
        <w:rPr>
          <w:rFonts w:ascii="Arial" w:hAnsi="Arial" w:cs="Arial"/>
          <w:sz w:val="22"/>
          <w:szCs w:val="22"/>
        </w:rPr>
      </w:pPr>
      <w:r w:rsidRPr="000C787A">
        <w:rPr>
          <w:rFonts w:ascii="Arial" w:hAnsi="Arial" w:cs="Arial"/>
          <w:sz w:val="22"/>
          <w:szCs w:val="22"/>
        </w:rPr>
        <w:t xml:space="preserve">La variable alfa (α) se calcula aplicando la siguiente relación: </w:t>
      </w:r>
    </w:p>
    <w:p w14:paraId="0567D2E1" w14:textId="77777777" w:rsidR="00B44354" w:rsidRPr="000C787A" w:rsidRDefault="00B44354" w:rsidP="00B44354">
      <w:pPr>
        <w:spacing w:line="360" w:lineRule="auto"/>
        <w:jc w:val="both"/>
        <w:rPr>
          <w:rFonts w:ascii="Arial" w:hAnsi="Arial" w:cs="Arial"/>
          <w:color w:val="000000"/>
          <w:sz w:val="22"/>
          <w:szCs w:val="22"/>
        </w:rPr>
      </w:pPr>
    </w:p>
    <w:p w14:paraId="7B11BF07" w14:textId="77777777" w:rsidR="00B44354" w:rsidRPr="000C787A" w:rsidRDefault="00B44354" w:rsidP="00B44354">
      <w:pPr>
        <w:spacing w:line="360" w:lineRule="auto"/>
        <w:jc w:val="both"/>
        <w:rPr>
          <w:rFonts w:ascii="Arial" w:eastAsia="Calibri" w:hAnsi="Arial" w:cs="Arial"/>
          <w:color w:val="000000"/>
          <w:sz w:val="22"/>
          <w:szCs w:val="22"/>
        </w:rPr>
      </w:pPr>
      <m:oMathPara>
        <m:oMath>
          <m:r>
            <m:rPr>
              <m:sty m:val="p"/>
            </m:rPr>
            <w:rPr>
              <w:rFonts w:ascii="Cambria Math" w:hAnsi="Cambria Math" w:cs="Arial"/>
              <w:sz w:val="22"/>
              <w:szCs w:val="22"/>
            </w:rPr>
            <m:t>α</m:t>
          </m:r>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r>
                <m:rPr>
                  <m:sty m:val="p"/>
                </m:rPr>
                <w:rPr>
                  <w:rFonts w:ascii="Cambria Math" w:eastAsia="Calibri" w:hAnsi="Cambria Math" w:cs="Arial"/>
                  <w:color w:val="000000"/>
                  <w:sz w:val="22"/>
                  <w:szCs w:val="22"/>
                  <w:lang w:eastAsia="en-US"/>
                </w:rPr>
                <m:t>x d</m:t>
              </m:r>
            </m:e>
          </m:d>
          <m:r>
            <m:rPr>
              <m:sty m:val="p"/>
            </m:rPr>
            <w:rPr>
              <w:rFonts w:ascii="Cambria Math" w:eastAsia="Calibri" w:hAnsi="Cambria Math" w:cs="Arial"/>
              <w:color w:val="000000"/>
              <w:sz w:val="22"/>
              <w:szCs w:val="22"/>
              <w:lang w:eastAsia="en-US"/>
            </w:rPr>
            <m:t>+</m:t>
          </m:r>
          <m:d>
            <m:dPr>
              <m:ctrlPr>
                <w:rPr>
                  <w:rFonts w:ascii="Cambria Math" w:hAnsi="Cambria Math" w:cs="Arial"/>
                  <w:color w:val="000000"/>
                  <w:sz w:val="22"/>
                  <w:szCs w:val="22"/>
                </w:rPr>
              </m:ctrlPr>
            </m:dPr>
            <m:e>
              <m:r>
                <m:rPr>
                  <m:sty m:val="p"/>
                </m:rPr>
                <w:rPr>
                  <w:rFonts w:ascii="Cambria Math" w:eastAsia="Calibri" w:hAnsi="Cambria Math" w:cs="Arial"/>
                  <w:color w:val="000000"/>
                  <w:sz w:val="22"/>
                  <w:szCs w:val="22"/>
                  <w:lang w:eastAsia="en-US"/>
                </w:rPr>
                <m:t xml:space="preserve">1- </m:t>
              </m:r>
              <m:f>
                <m:fPr>
                  <m:ctrlPr>
                    <w:rPr>
                      <w:rFonts w:ascii="Cambria Math" w:hAnsi="Cambria Math" w:cs="Arial"/>
                      <w:color w:val="000000"/>
                      <w:sz w:val="22"/>
                      <w:szCs w:val="22"/>
                    </w:rPr>
                  </m:ctrlPr>
                </m:fPr>
                <m:num>
                  <m:r>
                    <m:rPr>
                      <m:sty m:val="p"/>
                    </m:rPr>
                    <w:rPr>
                      <w:rFonts w:ascii="Cambria Math" w:eastAsia="Calibri" w:hAnsi="Cambria Math" w:cs="Arial"/>
                      <w:color w:val="000000"/>
                      <w:sz w:val="22"/>
                      <w:szCs w:val="22"/>
                      <w:lang w:eastAsia="en-US"/>
                    </w:rPr>
                    <m:t>3</m:t>
                  </m:r>
                </m:num>
                <m:den>
                  <m:r>
                    <m:rPr>
                      <m:sty m:val="p"/>
                    </m:rPr>
                    <w:rPr>
                      <w:rFonts w:ascii="Cambria Math" w:eastAsia="Calibri" w:hAnsi="Cambria Math" w:cs="Arial"/>
                      <w:color w:val="000000"/>
                      <w:sz w:val="22"/>
                      <w:szCs w:val="22"/>
                      <w:lang w:eastAsia="en-US"/>
                    </w:rPr>
                    <m:t>364</m:t>
                  </m:r>
                </m:den>
              </m:f>
            </m:e>
          </m:d>
        </m:oMath>
      </m:oMathPara>
    </w:p>
    <w:p w14:paraId="66FAE865" w14:textId="77777777" w:rsidR="000862F3" w:rsidRPr="000C787A" w:rsidRDefault="000862F3" w:rsidP="00B44354">
      <w:pPr>
        <w:spacing w:line="360" w:lineRule="auto"/>
        <w:contextualSpacing/>
        <w:jc w:val="both"/>
        <w:rPr>
          <w:rFonts w:ascii="Arial" w:eastAsia="Calibri" w:hAnsi="Arial" w:cs="Arial"/>
          <w:color w:val="000000"/>
          <w:sz w:val="22"/>
          <w:szCs w:val="22"/>
          <w:lang w:val="es-ES" w:eastAsia="en-US"/>
        </w:rPr>
      </w:pPr>
    </w:p>
    <w:p w14:paraId="72DA5FB5" w14:textId="7EF06260"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Donde: </w:t>
      </w:r>
    </w:p>
    <w:p w14:paraId="3E969FC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 xml:space="preserve">α: Factor de temporalidad </w:t>
      </w:r>
    </w:p>
    <w:p w14:paraId="337DA82F" w14:textId="77777777" w:rsidR="00B44354" w:rsidRPr="000C787A" w:rsidRDefault="00B44354" w:rsidP="00B44354">
      <w:pPr>
        <w:spacing w:line="360" w:lineRule="auto"/>
        <w:contextualSpacing/>
        <w:jc w:val="both"/>
        <w:rPr>
          <w:rFonts w:ascii="Arial" w:eastAsia="Calibri" w:hAnsi="Arial" w:cs="Arial"/>
          <w:color w:val="000000"/>
          <w:sz w:val="22"/>
          <w:szCs w:val="22"/>
          <w:lang w:val="es-ES" w:eastAsia="en-US"/>
        </w:rPr>
      </w:pPr>
      <w:r w:rsidRPr="000C787A">
        <w:rPr>
          <w:rFonts w:ascii="Arial" w:eastAsia="Calibri" w:hAnsi="Arial" w:cs="Arial"/>
          <w:color w:val="000000"/>
          <w:sz w:val="22"/>
          <w:szCs w:val="22"/>
          <w:lang w:val="es-ES" w:eastAsia="en-US"/>
        </w:rPr>
        <w:t>d:  Número de días de la infracción</w:t>
      </w:r>
    </w:p>
    <w:p w14:paraId="76A9E0B2" w14:textId="77777777" w:rsidR="00B44354" w:rsidRPr="000C787A" w:rsidRDefault="00B44354" w:rsidP="00B44354">
      <w:pPr>
        <w:spacing w:line="360" w:lineRule="auto"/>
        <w:contextualSpacing/>
        <w:jc w:val="both"/>
        <w:rPr>
          <w:rFonts w:ascii="Arial" w:eastAsia="Calibri" w:hAnsi="Arial" w:cs="Arial"/>
          <w:b/>
          <w:bCs/>
          <w:color w:val="000000"/>
          <w:sz w:val="22"/>
          <w:szCs w:val="22"/>
          <w:lang w:val="es-ES" w:eastAsia="en-US"/>
        </w:rPr>
      </w:pPr>
    </w:p>
    <w:p w14:paraId="3F2A3265" w14:textId="0816C381" w:rsidR="00CE50BD" w:rsidRPr="00207FE0" w:rsidRDefault="00CE50BD" w:rsidP="00CE50BD">
      <w:pPr>
        <w:tabs>
          <w:tab w:val="left" w:pos="0"/>
        </w:tabs>
        <w:spacing w:line="360" w:lineRule="auto"/>
        <w:jc w:val="both"/>
        <w:rPr>
          <w:rFonts w:ascii="Arial" w:eastAsia="Calibri" w:hAnsi="Arial" w:cs="Arial"/>
          <w:b/>
          <w:bCs/>
          <w:sz w:val="22"/>
          <w:szCs w:val="22"/>
          <w:lang w:val="es-ES" w:eastAsia="en-US"/>
        </w:rPr>
      </w:pPr>
      <w:r w:rsidRPr="00207FE0">
        <w:rPr>
          <w:rFonts w:ascii="Arial" w:eastAsia="Calibri" w:hAnsi="Arial" w:cs="Arial"/>
          <w:b/>
          <w:bCs/>
          <w:sz w:val="22"/>
          <w:szCs w:val="22"/>
          <w:lang w:val="es-ES" w:eastAsia="en-US"/>
        </w:rPr>
        <w:t>Cargo</w:t>
      </w:r>
      <w:r w:rsidR="00207FE0" w:rsidRPr="00207FE0">
        <w:rPr>
          <w:rFonts w:ascii="Arial" w:eastAsia="Calibri" w:hAnsi="Arial" w:cs="Arial"/>
          <w:b/>
          <w:bCs/>
          <w:sz w:val="22"/>
          <w:szCs w:val="22"/>
          <w:lang w:val="es-ES" w:eastAsia="en-US"/>
        </w:rPr>
        <w:t xml:space="preserve"> único</w:t>
      </w:r>
    </w:p>
    <w:p w14:paraId="4423976D" w14:textId="12E8DFC0"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lastRenderedPageBreak/>
        <w:t>Fecha inicial: 04/04/2013, primera visita, donde se identificó el incumplimiento de la normatividad ambiental.</w:t>
      </w:r>
    </w:p>
    <w:p w14:paraId="2474F9A8" w14:textId="77777777" w:rsidR="00592E6B" w:rsidRPr="000C787A" w:rsidRDefault="00592E6B" w:rsidP="00592E6B">
      <w:pPr>
        <w:spacing w:line="360" w:lineRule="auto"/>
        <w:jc w:val="both"/>
        <w:rPr>
          <w:rFonts w:ascii="Arial" w:hAnsi="Arial" w:cs="Arial"/>
          <w:color w:val="000000" w:themeColor="text1"/>
          <w:sz w:val="22"/>
          <w:szCs w:val="22"/>
        </w:rPr>
      </w:pPr>
    </w:p>
    <w:p w14:paraId="369A5954" w14:textId="315DC703"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 xml:space="preserve">Fecha final: 18/06/2015, </w:t>
      </w:r>
      <w:r w:rsidR="00207FE0">
        <w:rPr>
          <w:rFonts w:ascii="Arial" w:hAnsi="Arial" w:cs="Arial"/>
          <w:color w:val="000000" w:themeColor="text1"/>
          <w:sz w:val="22"/>
          <w:szCs w:val="22"/>
        </w:rPr>
        <w:t xml:space="preserve">fecha donde se impuso la medida preventiva de suspensión de actividades bajo la Resolución </w:t>
      </w:r>
      <w:r w:rsidR="00207FE0" w:rsidRPr="00207FE0">
        <w:rPr>
          <w:rFonts w:ascii="Arial" w:hAnsi="Arial" w:cs="Arial"/>
          <w:color w:val="000000" w:themeColor="text1"/>
          <w:sz w:val="22"/>
          <w:szCs w:val="22"/>
        </w:rPr>
        <w:t>00789 del 18 de junio de 2015</w:t>
      </w:r>
      <w:r w:rsidRPr="000C787A">
        <w:rPr>
          <w:rFonts w:ascii="Arial" w:hAnsi="Arial" w:cs="Arial"/>
          <w:color w:val="000000" w:themeColor="text1"/>
          <w:sz w:val="22"/>
          <w:szCs w:val="22"/>
        </w:rPr>
        <w:t>.</w:t>
      </w:r>
    </w:p>
    <w:p w14:paraId="5A61C74D" w14:textId="77777777" w:rsidR="00592E6B" w:rsidRPr="000C787A" w:rsidRDefault="00592E6B" w:rsidP="00592E6B">
      <w:pPr>
        <w:spacing w:line="360" w:lineRule="auto"/>
        <w:rPr>
          <w:rFonts w:ascii="Arial" w:hAnsi="Arial" w:cs="Arial"/>
          <w:color w:val="000000" w:themeColor="text1"/>
          <w:sz w:val="22"/>
          <w:szCs w:val="22"/>
        </w:rPr>
      </w:pPr>
    </w:p>
    <w:p w14:paraId="7427C25D" w14:textId="77777777" w:rsidR="00592E6B" w:rsidRPr="000C787A" w:rsidRDefault="00592E6B" w:rsidP="00592E6B">
      <w:pPr>
        <w:spacing w:line="360" w:lineRule="auto"/>
        <w:rPr>
          <w:rFonts w:ascii="Arial" w:hAnsi="Arial" w:cs="Arial"/>
          <w:color w:val="000000" w:themeColor="text1"/>
          <w:sz w:val="22"/>
          <w:szCs w:val="22"/>
        </w:rPr>
      </w:pPr>
      <w:r w:rsidRPr="000C787A">
        <w:rPr>
          <w:rFonts w:ascii="Arial" w:hAnsi="Arial" w:cs="Arial"/>
          <w:color w:val="000000" w:themeColor="text1"/>
          <w:sz w:val="22"/>
          <w:szCs w:val="22"/>
        </w:rPr>
        <w:t xml:space="preserve">Por lo anterior se configura una temporalidad de 806 días, por lo tanto:  </w:t>
      </w:r>
    </w:p>
    <w:p w14:paraId="3458717B" w14:textId="77777777" w:rsidR="00592E6B" w:rsidRPr="000C787A" w:rsidRDefault="00592E6B" w:rsidP="00592E6B">
      <w:pPr>
        <w:spacing w:line="360" w:lineRule="auto"/>
        <w:rPr>
          <w:rFonts w:ascii="Arial" w:hAnsi="Arial" w:cs="Arial"/>
          <w:color w:val="000000" w:themeColor="text1"/>
          <w:sz w:val="22"/>
          <w:szCs w:val="22"/>
        </w:rPr>
      </w:pPr>
    </w:p>
    <w:p w14:paraId="4DC6CA74" w14:textId="77777777" w:rsidR="00592E6B" w:rsidRPr="000C787A" w:rsidRDefault="00592E6B" w:rsidP="00592E6B">
      <w:pPr>
        <w:spacing w:line="360" w:lineRule="auto"/>
        <w:jc w:val="both"/>
        <w:rPr>
          <w:rFonts w:ascii="Arial" w:hAnsi="Arial" w:cs="Arial"/>
          <w:color w:val="000000" w:themeColor="text1"/>
          <w:sz w:val="22"/>
          <w:szCs w:val="22"/>
        </w:rPr>
      </w:pPr>
      <w:r w:rsidRPr="000C787A">
        <w:rPr>
          <w:rFonts w:ascii="Arial" w:hAnsi="Arial" w:cs="Arial"/>
          <w:color w:val="000000" w:themeColor="text1"/>
          <w:sz w:val="22"/>
          <w:szCs w:val="22"/>
        </w:rPr>
        <w:t>De acuerdo con lo anterior, la duración del hecho ilícito se presenta de forma continuada superando los 365 días, en tal sentido, la Metodología para el Cálculo de Multas por Infracción a la Normativa Ambiental (MAVDT, 2010) contempla un factor de temporalidad acotado entre 1 y 4, siendo este último valor el correspondiente a una acción sucesiva de 365 días o más, por lo tanto, para el presente caso se tomará como factor de temporalidad el valor de 4.</w:t>
      </w:r>
    </w:p>
    <w:p w14:paraId="5E51B3B5" w14:textId="77777777" w:rsidR="00592E6B" w:rsidRPr="000C787A" w:rsidRDefault="00592E6B" w:rsidP="00592E6B">
      <w:pPr>
        <w:spacing w:line="360" w:lineRule="auto"/>
        <w:rPr>
          <w:rFonts w:ascii="Arial" w:hAnsi="Arial" w:cs="Arial"/>
          <w:color w:val="000000" w:themeColor="text1"/>
          <w:sz w:val="22"/>
          <w:szCs w:val="22"/>
        </w:rPr>
      </w:pPr>
    </w:p>
    <w:p w14:paraId="27854462" w14:textId="77777777" w:rsidR="00592E6B" w:rsidRPr="000C787A" w:rsidRDefault="00592E6B" w:rsidP="00592E6B">
      <w:pPr>
        <w:spacing w:line="360" w:lineRule="auto"/>
        <w:jc w:val="center"/>
        <w:rPr>
          <w:rFonts w:ascii="Arial" w:hAnsi="Arial" w:cs="Arial"/>
          <w:b/>
          <w:bCs/>
          <w:color w:val="000000" w:themeColor="text1"/>
          <w:sz w:val="22"/>
          <w:szCs w:val="22"/>
        </w:rPr>
      </w:pPr>
      <w:r w:rsidRPr="000C787A">
        <w:rPr>
          <w:rFonts w:ascii="Arial" w:hAnsi="Arial" w:cs="Arial"/>
          <w:b/>
          <w:bCs/>
          <w:color w:val="000000" w:themeColor="text1"/>
          <w:sz w:val="22"/>
          <w:szCs w:val="22"/>
        </w:rPr>
        <w:t>α = 4</w:t>
      </w:r>
    </w:p>
    <w:p w14:paraId="5126737B" w14:textId="77777777" w:rsidR="00B44354" w:rsidRPr="00B61636" w:rsidRDefault="00B44354" w:rsidP="00B44354">
      <w:pPr>
        <w:spacing w:line="360" w:lineRule="auto"/>
        <w:rPr>
          <w:rFonts w:ascii="Arial" w:hAnsi="Arial" w:cs="Arial"/>
          <w:b/>
          <w:color w:val="000000"/>
        </w:rPr>
      </w:pPr>
    </w:p>
    <w:p w14:paraId="4B291A6D" w14:textId="77777777" w:rsidR="00B44354" w:rsidRPr="00240029" w:rsidRDefault="00B44354" w:rsidP="00B44354">
      <w:pPr>
        <w:pStyle w:val="Prrafodelista"/>
        <w:numPr>
          <w:ilvl w:val="1"/>
          <w:numId w:val="14"/>
        </w:numPr>
        <w:spacing w:line="360" w:lineRule="auto"/>
        <w:jc w:val="both"/>
        <w:rPr>
          <w:rFonts w:ascii="Arial" w:hAnsi="Arial" w:cs="Arial"/>
          <w:b/>
          <w:bCs/>
          <w:sz w:val="22"/>
          <w:szCs w:val="22"/>
          <w:lang w:val="es-CO" w:eastAsia="en-US"/>
        </w:rPr>
      </w:pPr>
      <w:r w:rsidRPr="00240029">
        <w:rPr>
          <w:rFonts w:ascii="Arial" w:hAnsi="Arial" w:cs="Arial"/>
          <w:b/>
          <w:bCs/>
          <w:sz w:val="22"/>
          <w:szCs w:val="22"/>
          <w:lang w:val="es-CO" w:eastAsia="en-US"/>
        </w:rPr>
        <w:t>GRADO DE AFECTACIÓN AMBIENTAL Y/O EVALUACIÓN DE RIESGO (R).</w:t>
      </w:r>
    </w:p>
    <w:p w14:paraId="02E79693" w14:textId="77777777" w:rsidR="00B44354" w:rsidRPr="00240029" w:rsidRDefault="00B44354" w:rsidP="00B44354">
      <w:pPr>
        <w:spacing w:line="360" w:lineRule="auto"/>
        <w:jc w:val="both"/>
        <w:rPr>
          <w:rFonts w:ascii="Arial" w:hAnsi="Arial" w:cs="Arial"/>
          <w:b/>
          <w:bCs/>
          <w:sz w:val="22"/>
          <w:szCs w:val="22"/>
          <w:lang w:val="es-CO" w:eastAsia="en-US"/>
        </w:rPr>
      </w:pPr>
    </w:p>
    <w:p w14:paraId="09884A1E" w14:textId="77777777" w:rsidR="00B44354" w:rsidRPr="00240029" w:rsidRDefault="00B44354" w:rsidP="00B44354">
      <w:pPr>
        <w:spacing w:line="360" w:lineRule="auto"/>
        <w:jc w:val="both"/>
        <w:rPr>
          <w:rFonts w:ascii="Arial" w:hAnsi="Arial" w:cs="Arial"/>
          <w:color w:val="000000"/>
          <w:sz w:val="22"/>
          <w:szCs w:val="22"/>
        </w:rPr>
      </w:pPr>
      <w:r w:rsidRPr="00240029">
        <w:rPr>
          <w:rFonts w:ascii="Arial" w:hAnsi="Arial" w:cs="Arial"/>
          <w:i/>
          <w:iCs/>
          <w:color w:val="000000"/>
          <w:sz w:val="22"/>
          <w:szCs w:val="22"/>
        </w:rPr>
        <w:t>“Aquellas infracciones que no se concretan en impactos ambientales, generan un riesgo potencial de afectación. El nivel de riesgo que genera dicha acción se encuentra asociado a la probabilidad de ocurrencia de la afectación (o), así como a la magnitud del potencial efecto (m)” (Metodología para el Cálculo de Multas por Infracción a la Normativa Ambiental).</w:t>
      </w:r>
    </w:p>
    <w:p w14:paraId="4C9003AB"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4BE98C61" w14:textId="729DED13"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Conforme lo anterior, el artículo 8° de la Resolución No 2086 de 2010, establece que: “Evaluación del riesgo (r). Para aquellas infracciones que no se concretan en afectación ambiental, se evalúa el riesgo</w:t>
      </w:r>
      <w:r w:rsidR="00207FE0">
        <w:rPr>
          <w:rFonts w:ascii="Arial" w:eastAsia="Calibri" w:hAnsi="Arial" w:cs="Arial"/>
          <w:color w:val="000000"/>
          <w:sz w:val="22"/>
          <w:szCs w:val="22"/>
          <w:lang w:val="es-ES" w:eastAsia="en-US"/>
        </w:rPr>
        <w:t xml:space="preserve"> </w:t>
      </w:r>
      <w:r w:rsidRPr="00240029">
        <w:rPr>
          <w:rFonts w:ascii="Arial" w:eastAsia="Calibri" w:hAnsi="Arial" w:cs="Arial"/>
          <w:color w:val="000000"/>
          <w:sz w:val="22"/>
          <w:szCs w:val="22"/>
          <w:lang w:val="es-ES" w:eastAsia="en-US"/>
        </w:rPr>
        <w:t>(…)”, y el parágrafo del artículo 4° de la Resolución en mención, establece que: “El riesgo potencial de afectación que se derive de aquellas infracciones que no se concretan en afectación ambiental, deberá ser valorado e incorporado dentro de la variable Grado de afectación ambiental”; en tal sentido se procederá con la evaluación del presente criterio.</w:t>
      </w:r>
    </w:p>
    <w:p w14:paraId="59BB4AEA"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0135DF82"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lastRenderedPageBreak/>
        <w:t>Para este caso, debido a que no se establece una afectación ambiental, aplica la evaluación del riesgo:</w:t>
      </w:r>
    </w:p>
    <w:p w14:paraId="0ACC324E"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56B29707" w14:textId="77777777" w:rsidR="00B44354" w:rsidRPr="00240029" w:rsidRDefault="00B44354" w:rsidP="00B44354">
      <w:pPr>
        <w:spacing w:line="360" w:lineRule="auto"/>
        <w:jc w:val="center"/>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 o × m</w:t>
      </w:r>
    </w:p>
    <w:p w14:paraId="1C58D1D5" w14:textId="77777777" w:rsidR="00B44354" w:rsidRPr="00240029" w:rsidRDefault="00B44354" w:rsidP="00B44354">
      <w:pPr>
        <w:spacing w:line="360" w:lineRule="auto"/>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 xml:space="preserve">Donde </w:t>
      </w:r>
    </w:p>
    <w:p w14:paraId="167691ED"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r: riesgo</w:t>
      </w:r>
    </w:p>
    <w:p w14:paraId="5DC8F7C1"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o: probabilidad de ocurrencia de la afectación</w:t>
      </w:r>
    </w:p>
    <w:p w14:paraId="01D58BF9"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m: magnitud potencial de la afectación</w:t>
      </w:r>
    </w:p>
    <w:p w14:paraId="78676F4C"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3325BE62" w14:textId="77777777" w:rsidR="00B44354" w:rsidRPr="00240029" w:rsidRDefault="00B44354" w:rsidP="00B44354">
      <w:pPr>
        <w:keepNext/>
        <w:keepLines/>
        <w:spacing w:line="360" w:lineRule="auto"/>
        <w:jc w:val="both"/>
        <w:outlineLvl w:val="1"/>
        <w:rPr>
          <w:rFonts w:ascii="Arial" w:hAnsi="Arial" w:cs="Arial"/>
          <w:b/>
          <w:bCs/>
          <w:sz w:val="22"/>
          <w:szCs w:val="22"/>
          <w:shd w:val="clear" w:color="auto" w:fill="FFFFFF"/>
          <w:lang w:val="es-CO" w:eastAsia="en-US"/>
        </w:rPr>
      </w:pPr>
      <w:r w:rsidRPr="00240029">
        <w:rPr>
          <w:rFonts w:ascii="Arial" w:hAnsi="Arial" w:cs="Arial"/>
          <w:b/>
          <w:bCs/>
          <w:sz w:val="22"/>
          <w:szCs w:val="22"/>
          <w:shd w:val="clear" w:color="auto" w:fill="FFFFFF"/>
          <w:lang w:val="es-CO" w:eastAsia="en-US"/>
        </w:rPr>
        <w:t>Magnitud potencial de afectación:</w:t>
      </w:r>
    </w:p>
    <w:p w14:paraId="4A058540"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r w:rsidRPr="00240029">
        <w:rPr>
          <w:rFonts w:ascii="Arial" w:eastAsia="Calibri" w:hAnsi="Arial" w:cs="Arial"/>
          <w:color w:val="000000"/>
          <w:sz w:val="22"/>
          <w:szCs w:val="22"/>
          <w:lang w:val="es-ES" w:eastAsia="en-US"/>
        </w:rPr>
        <w:t>Al no tener certeza plena sobre las circunstancias asociadas y efectos potenciales como consecuencia del hecho ilícito, se debe acotar o reducir el rango de incertidumbre mediante la identificación de los agentes de peligro y potenciales afectaciones asociadas antes de hallar las variables antes descritas.</w:t>
      </w:r>
    </w:p>
    <w:p w14:paraId="50D5C54F" w14:textId="77777777" w:rsidR="00B44354" w:rsidRPr="00240029" w:rsidRDefault="00B44354" w:rsidP="00B44354">
      <w:pPr>
        <w:spacing w:line="360" w:lineRule="auto"/>
        <w:jc w:val="both"/>
        <w:rPr>
          <w:rFonts w:ascii="Arial" w:eastAsia="Calibri" w:hAnsi="Arial" w:cs="Arial"/>
          <w:color w:val="000000"/>
          <w:sz w:val="22"/>
          <w:szCs w:val="22"/>
          <w:lang w:val="es-ES" w:eastAsia="en-US"/>
        </w:rPr>
      </w:pPr>
    </w:p>
    <w:p w14:paraId="78481691" w14:textId="77777777" w:rsidR="000A582F" w:rsidRPr="00240029" w:rsidRDefault="000A582F" w:rsidP="000A582F">
      <w:pPr>
        <w:spacing w:line="360" w:lineRule="auto"/>
        <w:jc w:val="both"/>
        <w:rPr>
          <w:rFonts w:ascii="Arial" w:hAnsi="Arial" w:cs="Arial"/>
          <w:color w:val="000000"/>
          <w:sz w:val="22"/>
          <w:szCs w:val="22"/>
        </w:rPr>
      </w:pPr>
      <w:r w:rsidRPr="00240029">
        <w:rPr>
          <w:rFonts w:ascii="Arial" w:hAnsi="Arial" w:cs="Arial"/>
          <w:color w:val="000000"/>
          <w:sz w:val="22"/>
          <w:szCs w:val="22"/>
        </w:rPr>
        <w:t xml:space="preserve">Para determinar la magnitud potencial de afectación es necesario aplicar la metodología de valoración de la importancia de la afectación. </w:t>
      </w:r>
    </w:p>
    <w:p w14:paraId="0096A002" w14:textId="77777777" w:rsidR="000A582F" w:rsidRPr="00240029" w:rsidRDefault="000A582F" w:rsidP="000A582F">
      <w:pPr>
        <w:spacing w:line="360" w:lineRule="auto"/>
        <w:jc w:val="both"/>
        <w:rPr>
          <w:rFonts w:ascii="Arial" w:hAnsi="Arial" w:cs="Arial"/>
          <w:sz w:val="22"/>
          <w:szCs w:val="22"/>
        </w:rPr>
      </w:pPr>
    </w:p>
    <w:p w14:paraId="2D850C6C" w14:textId="790E6CB6" w:rsidR="000A582F" w:rsidRPr="00240029" w:rsidRDefault="000A582F" w:rsidP="000A582F">
      <w:pPr>
        <w:pStyle w:val="NormalWeb"/>
        <w:spacing w:before="0" w:beforeAutospacing="0" w:after="0" w:afterAutospacing="0"/>
        <w:jc w:val="both"/>
        <w:rPr>
          <w:rFonts w:ascii="Arial" w:hAnsi="Arial" w:cs="Arial"/>
          <w:color w:val="000000"/>
          <w:sz w:val="22"/>
          <w:szCs w:val="22"/>
        </w:rPr>
      </w:pPr>
      <w:r w:rsidRPr="00240029">
        <w:rPr>
          <w:rFonts w:ascii="Arial" w:hAnsi="Arial" w:cs="Arial"/>
          <w:sz w:val="22"/>
          <w:szCs w:val="22"/>
          <w:u w:val="single"/>
        </w:rPr>
        <w:t>Identificación de agentes de peligro: emisiones atmosféricas por fuente fija</w:t>
      </w:r>
    </w:p>
    <w:p w14:paraId="7E360744" w14:textId="77777777" w:rsidR="00B44354" w:rsidRPr="00F4025B" w:rsidRDefault="00B44354" w:rsidP="00B44354">
      <w:pPr>
        <w:spacing w:line="360" w:lineRule="auto"/>
        <w:jc w:val="both"/>
        <w:rPr>
          <w:rFonts w:ascii="Arial" w:eastAsia="Calibri" w:hAnsi="Arial" w:cs="Arial"/>
          <w:sz w:val="22"/>
          <w:szCs w:val="22"/>
          <w:lang w:eastAsia="en-US"/>
        </w:rPr>
      </w:pPr>
    </w:p>
    <w:p w14:paraId="79C1C81E" w14:textId="3DC52969" w:rsidR="00B44354" w:rsidRPr="00207FE0" w:rsidRDefault="00B44354" w:rsidP="00B44354">
      <w:pPr>
        <w:spacing w:line="360" w:lineRule="auto"/>
        <w:jc w:val="center"/>
        <w:rPr>
          <w:rFonts w:ascii="Arial" w:eastAsia="Arial" w:hAnsi="Arial" w:cs="Arial"/>
          <w:sz w:val="18"/>
          <w:szCs w:val="18"/>
        </w:rPr>
      </w:pPr>
      <w:r w:rsidRPr="00207FE0">
        <w:rPr>
          <w:rFonts w:ascii="Arial" w:eastAsia="Arial" w:hAnsi="Arial" w:cs="Arial"/>
          <w:sz w:val="18"/>
          <w:szCs w:val="18"/>
        </w:rPr>
        <w:t>Tabla 1.  Identificación de bienes de protección que pueden ser afectados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1"/>
        <w:gridCol w:w="1962"/>
        <w:gridCol w:w="1650"/>
      </w:tblGrid>
      <w:tr w:rsidR="00B44354" w:rsidRPr="00207FE0" w14:paraId="58613A8C" w14:textId="77777777" w:rsidTr="00DD6431">
        <w:trPr>
          <w:trHeight w:val="86"/>
          <w:jc w:val="center"/>
        </w:trPr>
        <w:tc>
          <w:tcPr>
            <w:tcW w:w="0" w:type="auto"/>
          </w:tcPr>
          <w:p w14:paraId="1A271007"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SISTEMA</w:t>
            </w:r>
          </w:p>
        </w:tc>
        <w:tc>
          <w:tcPr>
            <w:tcW w:w="0" w:type="auto"/>
          </w:tcPr>
          <w:p w14:paraId="679E8A06"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SUBSISTEMA</w:t>
            </w:r>
          </w:p>
        </w:tc>
        <w:tc>
          <w:tcPr>
            <w:tcW w:w="0" w:type="auto"/>
          </w:tcPr>
          <w:p w14:paraId="4821EBD6"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COMPONENTE</w:t>
            </w:r>
          </w:p>
        </w:tc>
      </w:tr>
      <w:tr w:rsidR="00B44354" w:rsidRPr="00207FE0" w14:paraId="0EF3193C" w14:textId="77777777" w:rsidTr="00DD6431">
        <w:trPr>
          <w:trHeight w:val="131"/>
          <w:jc w:val="center"/>
        </w:trPr>
        <w:tc>
          <w:tcPr>
            <w:tcW w:w="0" w:type="auto"/>
            <w:vAlign w:val="center"/>
          </w:tcPr>
          <w:p w14:paraId="6D969842" w14:textId="77777777" w:rsidR="00B44354" w:rsidRPr="00207FE0" w:rsidRDefault="00B44354" w:rsidP="00DD6431">
            <w:pPr>
              <w:jc w:val="center"/>
              <w:rPr>
                <w:rFonts w:ascii="Arial" w:eastAsia="Arial" w:hAnsi="Arial" w:cs="Arial"/>
                <w:sz w:val="20"/>
                <w:szCs w:val="20"/>
              </w:rPr>
            </w:pPr>
            <w:r w:rsidRPr="00207FE0">
              <w:rPr>
                <w:rFonts w:ascii="Arial" w:eastAsia="Arial" w:hAnsi="Arial" w:cs="Arial"/>
                <w:sz w:val="20"/>
                <w:szCs w:val="20"/>
              </w:rPr>
              <w:t>Medio Físico</w:t>
            </w:r>
          </w:p>
        </w:tc>
        <w:tc>
          <w:tcPr>
            <w:tcW w:w="0" w:type="auto"/>
            <w:vAlign w:val="center"/>
          </w:tcPr>
          <w:p w14:paraId="77701C86" w14:textId="77777777" w:rsidR="00B44354" w:rsidRPr="00207FE0" w:rsidRDefault="00B44354" w:rsidP="00DD6431">
            <w:pPr>
              <w:jc w:val="center"/>
              <w:rPr>
                <w:rFonts w:ascii="Arial" w:eastAsia="Arial" w:hAnsi="Arial" w:cs="Arial"/>
                <w:sz w:val="20"/>
                <w:szCs w:val="20"/>
              </w:rPr>
            </w:pPr>
            <w:r w:rsidRPr="00207FE0">
              <w:rPr>
                <w:rFonts w:ascii="Arial" w:eastAsia="Arial" w:hAnsi="Arial" w:cs="Arial"/>
                <w:sz w:val="20"/>
                <w:szCs w:val="20"/>
              </w:rPr>
              <w:t>Medio Inerte</w:t>
            </w:r>
          </w:p>
        </w:tc>
        <w:tc>
          <w:tcPr>
            <w:tcW w:w="0" w:type="auto"/>
            <w:vAlign w:val="center"/>
          </w:tcPr>
          <w:p w14:paraId="4E8993AC" w14:textId="77777777" w:rsidR="00B44354" w:rsidRPr="00207FE0" w:rsidRDefault="00B44354" w:rsidP="00DD6431">
            <w:pPr>
              <w:jc w:val="center"/>
              <w:rPr>
                <w:rFonts w:ascii="Arial" w:eastAsia="Arial" w:hAnsi="Arial" w:cs="Arial"/>
                <w:sz w:val="20"/>
                <w:szCs w:val="20"/>
              </w:rPr>
            </w:pPr>
            <w:r w:rsidRPr="00207FE0">
              <w:rPr>
                <w:rFonts w:ascii="Arial" w:eastAsia="Arial" w:hAnsi="Arial" w:cs="Arial"/>
                <w:sz w:val="20"/>
                <w:szCs w:val="20"/>
              </w:rPr>
              <w:t>Aire</w:t>
            </w:r>
          </w:p>
        </w:tc>
      </w:tr>
      <w:tr w:rsidR="00B44354" w:rsidRPr="00207FE0" w14:paraId="529D277C" w14:textId="77777777" w:rsidTr="00DD6431">
        <w:trPr>
          <w:trHeight w:val="401"/>
          <w:jc w:val="center"/>
        </w:trPr>
        <w:tc>
          <w:tcPr>
            <w:tcW w:w="0" w:type="auto"/>
          </w:tcPr>
          <w:p w14:paraId="1F1BCDEB" w14:textId="77777777" w:rsidR="00B44354" w:rsidRPr="00207FE0" w:rsidRDefault="00B44354" w:rsidP="0070604C">
            <w:pPr>
              <w:jc w:val="center"/>
              <w:rPr>
                <w:rFonts w:ascii="Arial" w:hAnsi="Arial" w:cs="Arial"/>
                <w:color w:val="000000"/>
                <w:sz w:val="20"/>
                <w:szCs w:val="20"/>
              </w:rPr>
            </w:pPr>
            <w:r w:rsidRPr="00207FE0">
              <w:rPr>
                <w:rFonts w:ascii="Arial" w:hAnsi="Arial" w:cs="Arial"/>
                <w:color w:val="000000"/>
                <w:sz w:val="20"/>
                <w:szCs w:val="20"/>
              </w:rPr>
              <w:t>Medio socioeconómico</w:t>
            </w:r>
          </w:p>
          <w:p w14:paraId="08B76FEA" w14:textId="77777777" w:rsidR="00B44354" w:rsidRPr="00207FE0" w:rsidRDefault="00B44354" w:rsidP="0070604C">
            <w:pPr>
              <w:jc w:val="center"/>
              <w:rPr>
                <w:rFonts w:ascii="Arial" w:eastAsia="Arial" w:hAnsi="Arial" w:cs="Arial"/>
                <w:sz w:val="20"/>
                <w:szCs w:val="20"/>
              </w:rPr>
            </w:pPr>
          </w:p>
        </w:tc>
        <w:tc>
          <w:tcPr>
            <w:tcW w:w="0" w:type="auto"/>
          </w:tcPr>
          <w:p w14:paraId="004D18B0" w14:textId="77777777" w:rsidR="00B44354" w:rsidRPr="00207FE0" w:rsidRDefault="00B44354" w:rsidP="0070604C">
            <w:pPr>
              <w:jc w:val="center"/>
              <w:rPr>
                <w:rFonts w:ascii="Arial" w:eastAsia="Arial" w:hAnsi="Arial" w:cs="Arial"/>
                <w:sz w:val="20"/>
                <w:szCs w:val="20"/>
              </w:rPr>
            </w:pPr>
            <w:r w:rsidRPr="00207FE0">
              <w:rPr>
                <w:rFonts w:ascii="Arial" w:hAnsi="Arial" w:cs="Arial"/>
                <w:color w:val="000000"/>
                <w:sz w:val="20"/>
                <w:szCs w:val="20"/>
              </w:rPr>
              <w:t>Medio Sociocultural</w:t>
            </w:r>
          </w:p>
        </w:tc>
        <w:tc>
          <w:tcPr>
            <w:tcW w:w="0" w:type="auto"/>
          </w:tcPr>
          <w:p w14:paraId="28B8BFA7" w14:textId="77777777" w:rsidR="00B44354" w:rsidRPr="00207FE0" w:rsidRDefault="00B44354" w:rsidP="0070604C">
            <w:pPr>
              <w:jc w:val="center"/>
              <w:rPr>
                <w:rFonts w:ascii="Arial" w:eastAsia="Arial" w:hAnsi="Arial" w:cs="Arial"/>
                <w:sz w:val="20"/>
                <w:szCs w:val="20"/>
              </w:rPr>
            </w:pPr>
            <w:r w:rsidRPr="00207FE0">
              <w:rPr>
                <w:rFonts w:ascii="Arial" w:hAnsi="Arial" w:cs="Arial"/>
                <w:color w:val="000000"/>
                <w:sz w:val="20"/>
                <w:szCs w:val="20"/>
              </w:rPr>
              <w:t>Humanos</w:t>
            </w:r>
          </w:p>
        </w:tc>
      </w:tr>
    </w:tbl>
    <w:p w14:paraId="7200A2A6" w14:textId="77777777" w:rsidR="00B44354" w:rsidRPr="000F439E" w:rsidRDefault="00B44354" w:rsidP="00B44354">
      <w:pPr>
        <w:spacing w:line="360" w:lineRule="auto"/>
        <w:jc w:val="center"/>
        <w:rPr>
          <w:rFonts w:ascii="Arial" w:eastAsia="Arial" w:hAnsi="Arial" w:cs="Arial"/>
          <w:sz w:val="20"/>
          <w:szCs w:val="20"/>
        </w:rPr>
      </w:pPr>
    </w:p>
    <w:p w14:paraId="5C651E3C" w14:textId="59F2C51A" w:rsidR="00B44354" w:rsidRPr="00207FE0" w:rsidRDefault="00B44354" w:rsidP="00B44354">
      <w:pPr>
        <w:spacing w:line="360" w:lineRule="auto"/>
        <w:jc w:val="center"/>
        <w:rPr>
          <w:rFonts w:ascii="Arial" w:eastAsia="Arial" w:hAnsi="Arial" w:cs="Arial"/>
          <w:sz w:val="18"/>
          <w:szCs w:val="18"/>
        </w:rPr>
      </w:pPr>
      <w:bookmarkStart w:id="8" w:name="_heading=h.4d34og8" w:colFirst="0" w:colLast="0"/>
      <w:bookmarkEnd w:id="8"/>
      <w:r w:rsidRPr="00207FE0">
        <w:rPr>
          <w:rFonts w:ascii="Arial" w:eastAsia="Arial" w:hAnsi="Arial" w:cs="Arial"/>
          <w:sz w:val="18"/>
          <w:szCs w:val="18"/>
        </w:rPr>
        <w:t>Tabla 2. Matriz de identificación de posibles afectaciones</w:t>
      </w:r>
    </w:p>
    <w:tbl>
      <w:tblPr>
        <w:tblW w:w="46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2"/>
        <w:gridCol w:w="608"/>
        <w:gridCol w:w="1212"/>
      </w:tblGrid>
      <w:tr w:rsidR="00B44354" w:rsidRPr="00207FE0" w14:paraId="4D22C557" w14:textId="77777777" w:rsidTr="0070604C">
        <w:trPr>
          <w:trHeight w:val="88"/>
          <w:jc w:val="center"/>
        </w:trPr>
        <w:tc>
          <w:tcPr>
            <w:tcW w:w="3947" w:type="pct"/>
            <w:vMerge w:val="restart"/>
            <w:tcBorders>
              <w:top w:val="single" w:sz="4" w:space="0" w:color="000000"/>
              <w:left w:val="single" w:sz="4" w:space="0" w:color="000000"/>
              <w:bottom w:val="single" w:sz="4" w:space="0" w:color="000000"/>
              <w:right w:val="single" w:sz="4" w:space="0" w:color="000000"/>
            </w:tcBorders>
            <w:vAlign w:val="center"/>
          </w:tcPr>
          <w:p w14:paraId="2E45C428"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Actividad que genera afectación</w:t>
            </w:r>
          </w:p>
        </w:tc>
        <w:tc>
          <w:tcPr>
            <w:tcW w:w="1053" w:type="pct"/>
            <w:gridSpan w:val="2"/>
            <w:tcBorders>
              <w:top w:val="single" w:sz="4" w:space="0" w:color="000000"/>
              <w:left w:val="single" w:sz="4" w:space="0" w:color="000000"/>
              <w:bottom w:val="single" w:sz="4" w:space="0" w:color="000000"/>
              <w:right w:val="single" w:sz="4" w:space="0" w:color="000000"/>
            </w:tcBorders>
          </w:tcPr>
          <w:p w14:paraId="4582FCA3"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Bienes de protección</w:t>
            </w:r>
          </w:p>
        </w:tc>
      </w:tr>
      <w:tr w:rsidR="00B44354" w:rsidRPr="00207FE0" w14:paraId="1A01CD17" w14:textId="77777777" w:rsidTr="00DD6431">
        <w:trPr>
          <w:trHeight w:val="102"/>
          <w:jc w:val="center"/>
        </w:trPr>
        <w:tc>
          <w:tcPr>
            <w:tcW w:w="3947" w:type="pct"/>
            <w:vMerge/>
            <w:tcBorders>
              <w:top w:val="single" w:sz="4" w:space="0" w:color="000000"/>
              <w:left w:val="single" w:sz="4" w:space="0" w:color="000000"/>
              <w:bottom w:val="single" w:sz="4" w:space="0" w:color="000000"/>
              <w:right w:val="single" w:sz="4" w:space="0" w:color="000000"/>
            </w:tcBorders>
            <w:vAlign w:val="center"/>
          </w:tcPr>
          <w:p w14:paraId="49F9896D" w14:textId="77777777" w:rsidR="00B44354" w:rsidRPr="00207FE0" w:rsidRDefault="00B44354" w:rsidP="0070604C">
            <w:pPr>
              <w:widowControl w:val="0"/>
              <w:pBdr>
                <w:top w:val="nil"/>
                <w:left w:val="nil"/>
                <w:bottom w:val="nil"/>
                <w:right w:val="nil"/>
                <w:between w:val="nil"/>
              </w:pBdr>
              <w:rPr>
                <w:rFonts w:ascii="Arial" w:eastAsia="Arial" w:hAnsi="Arial" w:cs="Arial"/>
                <w:b/>
                <w:bCs/>
                <w:sz w:val="20"/>
                <w:szCs w:val="20"/>
              </w:rPr>
            </w:pPr>
          </w:p>
        </w:tc>
        <w:tc>
          <w:tcPr>
            <w:tcW w:w="352" w:type="pct"/>
            <w:tcBorders>
              <w:top w:val="single" w:sz="4" w:space="0" w:color="000000"/>
              <w:left w:val="single" w:sz="4" w:space="0" w:color="000000"/>
              <w:right w:val="single" w:sz="4" w:space="0" w:color="000000"/>
            </w:tcBorders>
          </w:tcPr>
          <w:p w14:paraId="0519E6E1"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Aire</w:t>
            </w:r>
          </w:p>
          <w:p w14:paraId="4DBAF5C4" w14:textId="77777777" w:rsidR="00B44354" w:rsidRPr="00207FE0" w:rsidRDefault="00B44354" w:rsidP="0070604C">
            <w:pPr>
              <w:rPr>
                <w:rFonts w:ascii="Arial" w:eastAsia="Arial" w:hAnsi="Arial" w:cs="Arial"/>
                <w:b/>
                <w:bCs/>
                <w:sz w:val="20"/>
                <w:szCs w:val="20"/>
              </w:rPr>
            </w:pPr>
          </w:p>
        </w:tc>
        <w:tc>
          <w:tcPr>
            <w:tcW w:w="701" w:type="pct"/>
            <w:tcBorders>
              <w:top w:val="single" w:sz="4" w:space="0" w:color="000000"/>
              <w:left w:val="single" w:sz="4" w:space="0" w:color="000000"/>
              <w:right w:val="single" w:sz="4" w:space="0" w:color="000000"/>
            </w:tcBorders>
          </w:tcPr>
          <w:p w14:paraId="18734A9B" w14:textId="77777777" w:rsidR="00B44354" w:rsidRPr="00207FE0" w:rsidRDefault="00B44354" w:rsidP="0070604C">
            <w:pPr>
              <w:jc w:val="center"/>
              <w:rPr>
                <w:rFonts w:ascii="Arial" w:eastAsia="Arial" w:hAnsi="Arial" w:cs="Arial"/>
                <w:b/>
                <w:bCs/>
                <w:sz w:val="20"/>
                <w:szCs w:val="20"/>
              </w:rPr>
            </w:pPr>
            <w:r w:rsidRPr="00207FE0">
              <w:rPr>
                <w:rFonts w:ascii="Arial" w:eastAsia="Arial" w:hAnsi="Arial" w:cs="Arial"/>
                <w:b/>
                <w:bCs/>
                <w:sz w:val="20"/>
                <w:szCs w:val="20"/>
              </w:rPr>
              <w:t>Humanos</w:t>
            </w:r>
          </w:p>
        </w:tc>
      </w:tr>
      <w:tr w:rsidR="00B44354" w:rsidRPr="00207FE0" w14:paraId="7F587D2E" w14:textId="77777777" w:rsidTr="00D94157">
        <w:trPr>
          <w:trHeight w:val="137"/>
          <w:jc w:val="center"/>
        </w:trPr>
        <w:tc>
          <w:tcPr>
            <w:tcW w:w="3947" w:type="pct"/>
            <w:tcBorders>
              <w:top w:val="single" w:sz="4" w:space="0" w:color="000000"/>
              <w:left w:val="single" w:sz="4" w:space="0" w:color="000000"/>
              <w:bottom w:val="single" w:sz="4" w:space="0" w:color="000000"/>
              <w:right w:val="single" w:sz="4" w:space="0" w:color="000000"/>
            </w:tcBorders>
          </w:tcPr>
          <w:p w14:paraId="5225A859" w14:textId="51F6C785" w:rsidR="00B44354" w:rsidRPr="00207FE0" w:rsidRDefault="00207FE0" w:rsidP="0070604C">
            <w:pPr>
              <w:jc w:val="both"/>
              <w:rPr>
                <w:rFonts w:ascii="Arial" w:hAnsi="Arial" w:cs="Arial"/>
                <w:sz w:val="20"/>
                <w:szCs w:val="20"/>
                <w:lang w:val="es-ES" w:eastAsia="en-US"/>
              </w:rPr>
            </w:pPr>
            <w:r>
              <w:rPr>
                <w:rFonts w:ascii="Arial" w:hAnsi="Arial" w:cs="Arial"/>
                <w:sz w:val="20"/>
                <w:szCs w:val="20"/>
                <w:lang w:val="es-ES" w:eastAsia="en-US"/>
              </w:rPr>
              <w:t>N</w:t>
            </w:r>
            <w:r w:rsidR="00460CF1" w:rsidRPr="00207FE0">
              <w:rPr>
                <w:rFonts w:ascii="Arial" w:hAnsi="Arial" w:cs="Arial"/>
                <w:sz w:val="20"/>
                <w:szCs w:val="20"/>
                <w:lang w:val="es-ES" w:eastAsia="en-US"/>
              </w:rPr>
              <w:t xml:space="preserve">o presentar el estudio de evaluación de emisiones atmosféricas para la caldera marca </w:t>
            </w:r>
            <w:proofErr w:type="spellStart"/>
            <w:r w:rsidR="00460CF1" w:rsidRPr="00207FE0">
              <w:rPr>
                <w:rFonts w:ascii="Arial" w:hAnsi="Arial" w:cs="Arial"/>
                <w:sz w:val="20"/>
                <w:szCs w:val="20"/>
                <w:lang w:val="es-ES" w:eastAsia="en-US"/>
              </w:rPr>
              <w:t>Distral</w:t>
            </w:r>
            <w:proofErr w:type="spellEnd"/>
            <w:r w:rsidR="00460CF1" w:rsidRPr="00207FE0">
              <w:rPr>
                <w:rFonts w:ascii="Arial" w:hAnsi="Arial" w:cs="Arial"/>
                <w:sz w:val="20"/>
                <w:szCs w:val="20"/>
                <w:lang w:val="es-ES" w:eastAsia="en-US"/>
              </w:rPr>
              <w:t xml:space="preserve"> de Capacidad 100BHP- Parámetros Material Particulado, Óxidos de Azufre SO2, y Óxidos de Nitrógeno NO2; y no ajustar la altura del ducto de descarga de la caldera marca </w:t>
            </w:r>
            <w:proofErr w:type="spellStart"/>
            <w:r w:rsidR="00460CF1" w:rsidRPr="00207FE0">
              <w:rPr>
                <w:rFonts w:ascii="Arial" w:hAnsi="Arial" w:cs="Arial"/>
                <w:sz w:val="20"/>
                <w:szCs w:val="20"/>
                <w:lang w:val="es-ES" w:eastAsia="en-US"/>
              </w:rPr>
              <w:t>Distral</w:t>
            </w:r>
            <w:proofErr w:type="spellEnd"/>
            <w:r>
              <w:rPr>
                <w:rFonts w:ascii="Arial" w:hAnsi="Arial" w:cs="Arial"/>
                <w:sz w:val="20"/>
                <w:szCs w:val="20"/>
                <w:lang w:val="es-ES" w:eastAsia="en-US"/>
              </w:rPr>
              <w:t>.</w:t>
            </w:r>
          </w:p>
        </w:tc>
        <w:tc>
          <w:tcPr>
            <w:tcW w:w="352" w:type="pct"/>
            <w:tcBorders>
              <w:left w:val="single" w:sz="4" w:space="0" w:color="000000"/>
              <w:right w:val="single" w:sz="4" w:space="0" w:color="000000"/>
            </w:tcBorders>
            <w:vAlign w:val="center"/>
          </w:tcPr>
          <w:p w14:paraId="09B832A1" w14:textId="77777777" w:rsidR="00B44354" w:rsidRPr="00207FE0" w:rsidRDefault="00B44354" w:rsidP="00D94157">
            <w:pPr>
              <w:jc w:val="center"/>
              <w:rPr>
                <w:rFonts w:ascii="Arial" w:eastAsia="Arial" w:hAnsi="Arial" w:cs="Arial"/>
                <w:sz w:val="20"/>
                <w:szCs w:val="20"/>
              </w:rPr>
            </w:pPr>
            <w:r w:rsidRPr="00207FE0">
              <w:rPr>
                <w:rFonts w:ascii="Arial" w:eastAsia="Arial" w:hAnsi="Arial" w:cs="Arial"/>
                <w:sz w:val="20"/>
                <w:szCs w:val="20"/>
              </w:rPr>
              <w:t>X</w:t>
            </w:r>
          </w:p>
        </w:tc>
        <w:tc>
          <w:tcPr>
            <w:tcW w:w="701" w:type="pct"/>
            <w:tcBorders>
              <w:left w:val="single" w:sz="4" w:space="0" w:color="000000"/>
              <w:right w:val="single" w:sz="4" w:space="0" w:color="000000"/>
            </w:tcBorders>
            <w:vAlign w:val="center"/>
          </w:tcPr>
          <w:p w14:paraId="5ADD8587" w14:textId="77777777" w:rsidR="00B44354" w:rsidRPr="00207FE0" w:rsidRDefault="00B44354" w:rsidP="00D94157">
            <w:pPr>
              <w:jc w:val="center"/>
              <w:rPr>
                <w:rFonts w:ascii="Arial" w:eastAsia="Arial" w:hAnsi="Arial" w:cs="Arial"/>
                <w:sz w:val="20"/>
                <w:szCs w:val="20"/>
              </w:rPr>
            </w:pPr>
            <w:r w:rsidRPr="00207FE0">
              <w:rPr>
                <w:rFonts w:ascii="Arial" w:eastAsia="Arial" w:hAnsi="Arial" w:cs="Arial"/>
                <w:sz w:val="20"/>
                <w:szCs w:val="20"/>
              </w:rPr>
              <w:t>X</w:t>
            </w:r>
          </w:p>
        </w:tc>
      </w:tr>
    </w:tbl>
    <w:p w14:paraId="199D827D" w14:textId="77777777" w:rsidR="00B44354" w:rsidRDefault="00B44354" w:rsidP="00B44354">
      <w:pPr>
        <w:spacing w:line="360" w:lineRule="auto"/>
        <w:jc w:val="both"/>
        <w:rPr>
          <w:rFonts w:ascii="Arial" w:eastAsia="Arial" w:hAnsi="Arial" w:cs="Arial"/>
          <w:color w:val="000000"/>
          <w:highlight w:val="white"/>
        </w:rPr>
      </w:pPr>
    </w:p>
    <w:p w14:paraId="4AA3AC42" w14:textId="00251801" w:rsidR="00B44354" w:rsidRPr="00207FE0" w:rsidRDefault="00B44354" w:rsidP="00B44354">
      <w:pPr>
        <w:spacing w:line="360" w:lineRule="auto"/>
        <w:jc w:val="center"/>
        <w:rPr>
          <w:rFonts w:ascii="Arial" w:eastAsia="Calibri" w:hAnsi="Arial" w:cs="Arial"/>
          <w:color w:val="000000"/>
          <w:sz w:val="18"/>
          <w:szCs w:val="18"/>
          <w:shd w:val="clear" w:color="auto" w:fill="FFFFFF"/>
          <w:lang w:eastAsia="en-US"/>
        </w:rPr>
      </w:pPr>
      <w:r w:rsidRPr="00207FE0">
        <w:rPr>
          <w:rFonts w:ascii="Arial" w:eastAsia="Calibri" w:hAnsi="Arial" w:cs="Arial"/>
          <w:color w:val="000000"/>
          <w:sz w:val="18"/>
          <w:szCs w:val="18"/>
          <w:shd w:val="clear" w:color="auto" w:fill="FFFFFF"/>
          <w:lang w:eastAsia="en-US"/>
        </w:rPr>
        <w:t>Tabla 3. Evaluación de la posible afectación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7654"/>
      </w:tblGrid>
      <w:tr w:rsidR="00B44354" w14:paraId="12D3F929" w14:textId="77777777" w:rsidTr="0070604C">
        <w:trPr>
          <w:trHeight w:val="516"/>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4143852"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BIEN DE PROTECCIÓN AFECTADO</w:t>
            </w:r>
          </w:p>
        </w:tc>
        <w:tc>
          <w:tcPr>
            <w:tcW w:w="7654"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16C15B30" w14:textId="77777777" w:rsidR="00B44354" w:rsidRPr="004C2748" w:rsidRDefault="00B44354" w:rsidP="0070604C">
            <w:pPr>
              <w:jc w:val="center"/>
              <w:rPr>
                <w:rFonts w:ascii="Arial" w:eastAsia="Arial Unicode MS" w:hAnsi="Arial" w:cs="Arial"/>
                <w:b/>
                <w:sz w:val="20"/>
                <w:szCs w:val="20"/>
                <w:lang w:val="es-ES" w:eastAsia="en-US"/>
              </w:rPr>
            </w:pPr>
            <w:r w:rsidRPr="004C2748">
              <w:rPr>
                <w:rFonts w:ascii="Arial" w:eastAsia="Arial Unicode MS" w:hAnsi="Arial" w:cs="Arial"/>
                <w:b/>
                <w:sz w:val="20"/>
                <w:szCs w:val="20"/>
                <w:lang w:val="es-ES" w:eastAsia="en-US"/>
              </w:rPr>
              <w:t xml:space="preserve">DESCRIPCIÓN DEL RIESGO DE AFECTACIÓN </w:t>
            </w:r>
          </w:p>
        </w:tc>
      </w:tr>
      <w:tr w:rsidR="00B44354" w14:paraId="3F341B4E" w14:textId="77777777" w:rsidTr="0070604C">
        <w:trPr>
          <w:trHeight w:val="539"/>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90A60A0" w14:textId="77777777" w:rsidR="00B44354" w:rsidRPr="004C2748" w:rsidRDefault="00B44354" w:rsidP="0070604C">
            <w:pPr>
              <w:jc w:val="center"/>
              <w:rPr>
                <w:rFonts w:ascii="Arial" w:eastAsia="Arial Unicode MS" w:hAnsi="Arial" w:cs="Arial"/>
                <w:bCs/>
                <w:sz w:val="20"/>
                <w:szCs w:val="20"/>
                <w:lang w:val="es-ES" w:eastAsia="en-US"/>
              </w:rPr>
            </w:pPr>
            <w:r>
              <w:rPr>
                <w:rFonts w:ascii="Arial" w:eastAsia="Arial Unicode MS" w:hAnsi="Arial" w:cs="Arial"/>
                <w:bCs/>
                <w:color w:val="000000" w:themeColor="text1"/>
                <w:sz w:val="20"/>
                <w:szCs w:val="20"/>
                <w:lang w:val="es-ES" w:eastAsia="en-US"/>
              </w:rPr>
              <w:t>Aire y Humanos</w:t>
            </w:r>
          </w:p>
        </w:tc>
        <w:tc>
          <w:tcPr>
            <w:tcW w:w="7654" w:type="dxa"/>
            <w:tcBorders>
              <w:top w:val="single" w:sz="4" w:space="0" w:color="auto"/>
              <w:left w:val="single" w:sz="4" w:space="0" w:color="auto"/>
              <w:bottom w:val="single" w:sz="4" w:space="0" w:color="auto"/>
              <w:right w:val="single" w:sz="4" w:space="0" w:color="auto"/>
            </w:tcBorders>
            <w:vAlign w:val="center"/>
          </w:tcPr>
          <w:p w14:paraId="3F7EC69E" w14:textId="35FE8C4E" w:rsidR="00240029" w:rsidRPr="00207FE0" w:rsidRDefault="00240029" w:rsidP="00240029">
            <w:pPr>
              <w:spacing w:after="160" w:line="259" w:lineRule="auto"/>
              <w:jc w:val="both"/>
              <w:rPr>
                <w:rFonts w:ascii="Arial" w:hAnsi="Arial" w:cs="Arial"/>
                <w:sz w:val="20"/>
                <w:szCs w:val="20"/>
                <w:u w:val="single"/>
              </w:rPr>
            </w:pPr>
            <w:r w:rsidRPr="00207FE0">
              <w:rPr>
                <w:rFonts w:ascii="Arial" w:hAnsi="Arial" w:cs="Arial"/>
                <w:sz w:val="20"/>
                <w:szCs w:val="20"/>
                <w:u w:val="single"/>
              </w:rPr>
              <w:t>Emisiones</w:t>
            </w:r>
          </w:p>
          <w:p w14:paraId="7D9664F9" w14:textId="77777777" w:rsidR="00240029" w:rsidRPr="00240029" w:rsidRDefault="00240029" w:rsidP="00240029">
            <w:pPr>
              <w:jc w:val="both"/>
              <w:rPr>
                <w:rFonts w:ascii="Arial" w:hAnsi="Arial" w:cs="Arial"/>
                <w:sz w:val="20"/>
                <w:szCs w:val="20"/>
              </w:rPr>
            </w:pPr>
            <w:r w:rsidRPr="00114AD6">
              <w:rPr>
                <w:rFonts w:ascii="Arial" w:hAnsi="Arial" w:cs="Arial"/>
                <w:sz w:val="20"/>
                <w:szCs w:val="20"/>
              </w:rPr>
              <w:t>Las emisiones atmosféricas tienen un impacto significativo en el medio ambiente. Estas emisiones provienen de fuentes tanto naturales como antropogénicas, incluyendo la quema de combustibles fósiles, la actividad industrial y el tráfico vehicular. Los contaminantes como el dióxido de azufre (SO2), los óxidos de nitrógeno (</w:t>
            </w:r>
            <w:proofErr w:type="spellStart"/>
            <w:r w:rsidRPr="00114AD6">
              <w:rPr>
                <w:rFonts w:ascii="Arial" w:hAnsi="Arial" w:cs="Arial"/>
                <w:sz w:val="20"/>
                <w:szCs w:val="20"/>
              </w:rPr>
              <w:t>NOx</w:t>
            </w:r>
            <w:proofErr w:type="spellEnd"/>
            <w:r w:rsidRPr="00114AD6">
              <w:rPr>
                <w:rFonts w:ascii="Arial" w:hAnsi="Arial" w:cs="Arial"/>
                <w:sz w:val="20"/>
                <w:szCs w:val="20"/>
              </w:rPr>
              <w:t>), y las partículas en suspensión (PM) contribuyen a la acidificación del suelo y del agua, afectando negativamente a los ecosistemas acuáticos y terrestres. Además, estos contaminantes pueden dañar la vegetación, disminuyendo la biodiversidad y alterando los hábitats naturales. La contaminación atmosférica también contribuye al cambio climático, exacerbando fenómenos como el calentamiento global, el derretimiento de glaciares y la alteración de patrones climáticos globales, lo que a su vez afecta a la agricultura y la seguridad alimentaria</w:t>
            </w:r>
          </w:p>
          <w:p w14:paraId="783C5FCC" w14:textId="1D05421A" w:rsidR="005370D7" w:rsidRPr="00240029" w:rsidRDefault="00240029" w:rsidP="00207FE0">
            <w:pPr>
              <w:spacing w:after="160" w:line="259" w:lineRule="auto"/>
              <w:jc w:val="both"/>
              <w:rPr>
                <w:rFonts w:ascii="Arial" w:hAnsi="Arial" w:cs="Arial"/>
                <w:sz w:val="20"/>
                <w:szCs w:val="20"/>
              </w:rPr>
            </w:pPr>
            <w:r w:rsidRPr="00240029">
              <w:rPr>
                <w:rFonts w:ascii="Arial" w:hAnsi="Arial" w:cs="Arial"/>
                <w:sz w:val="20"/>
                <w:szCs w:val="20"/>
              </w:rPr>
              <w:t>Las emisiones de contaminantes atmosféricos tienen serios efectos adversos en la salud humana. La exposición a corto plazo a contaminantes puede causar síntomas respiratorios agudos, exacerbación del asma, y enfermedades cardiovasculares. La exposición prolongada puede llevar al desarrollo de enfermedades crónicas como la enfermedad pulmonar obstructiva crónica (EPOC), cáncer de pulmón y diabetes. Además, estudios han mostrado que la contaminación del aire está asociada con un incremento en la mortalidad prematura y una reducción de la esperanza de vida. Los grupos más vulnerables, como niños, ancianos y personas con condiciones preexistentes son los más afectados por la mala calidad del aire.</w:t>
            </w:r>
          </w:p>
        </w:tc>
      </w:tr>
    </w:tbl>
    <w:p w14:paraId="4D086576" w14:textId="77777777" w:rsidR="00B44354" w:rsidRDefault="00B44354" w:rsidP="00B44354">
      <w:pPr>
        <w:spacing w:line="360" w:lineRule="auto"/>
        <w:jc w:val="center"/>
        <w:rPr>
          <w:rFonts w:ascii="Arial" w:eastAsia="Calibri" w:hAnsi="Arial" w:cs="Arial"/>
          <w:color w:val="000000"/>
          <w:sz w:val="22"/>
          <w:szCs w:val="22"/>
          <w:shd w:val="clear" w:color="auto" w:fill="FFFFFF"/>
          <w:lang w:eastAsia="en-US"/>
        </w:rPr>
      </w:pPr>
    </w:p>
    <w:p w14:paraId="28F7D024" w14:textId="309E3699" w:rsidR="00E50D0E" w:rsidRPr="00240029" w:rsidRDefault="00E50D0E" w:rsidP="00E50D0E">
      <w:pPr>
        <w:spacing w:line="360" w:lineRule="auto"/>
        <w:jc w:val="both"/>
        <w:rPr>
          <w:rFonts w:ascii="Arial" w:eastAsia="Arial" w:hAnsi="Arial" w:cs="Arial"/>
          <w:b/>
          <w:bCs/>
          <w:color w:val="000000" w:themeColor="text1"/>
          <w:sz w:val="22"/>
          <w:szCs w:val="22"/>
          <w:highlight w:val="white"/>
        </w:rPr>
      </w:pPr>
      <w:r w:rsidRPr="00240029">
        <w:rPr>
          <w:rFonts w:ascii="Arial" w:eastAsia="Arial" w:hAnsi="Arial" w:cs="Arial"/>
          <w:b/>
          <w:bCs/>
          <w:color w:val="000000" w:themeColor="text1"/>
          <w:sz w:val="22"/>
          <w:szCs w:val="22"/>
          <w:highlight w:val="white"/>
        </w:rPr>
        <w:t xml:space="preserve">Cargo </w:t>
      </w:r>
      <w:r w:rsidR="00207FE0">
        <w:rPr>
          <w:rFonts w:ascii="Arial" w:eastAsia="Arial" w:hAnsi="Arial" w:cs="Arial"/>
          <w:b/>
          <w:bCs/>
          <w:color w:val="000000" w:themeColor="text1"/>
          <w:sz w:val="22"/>
          <w:szCs w:val="22"/>
          <w:highlight w:val="white"/>
        </w:rPr>
        <w:t>único</w:t>
      </w:r>
    </w:p>
    <w:p w14:paraId="45F8BD3C" w14:textId="520F96D7" w:rsidR="00E50D0E" w:rsidRPr="00240029" w:rsidRDefault="00E50D0E" w:rsidP="00E50D0E">
      <w:pPr>
        <w:spacing w:line="360" w:lineRule="auto"/>
        <w:jc w:val="both"/>
        <w:rPr>
          <w:rFonts w:ascii="Arial" w:hAnsi="Arial" w:cs="Arial"/>
          <w:sz w:val="22"/>
          <w:szCs w:val="22"/>
          <w:lang w:val="es-CO" w:eastAsia="es-CO"/>
        </w:rPr>
      </w:pPr>
      <w:r w:rsidRPr="00240029">
        <w:rPr>
          <w:rFonts w:ascii="Arial" w:hAnsi="Arial" w:cs="Arial"/>
          <w:sz w:val="22"/>
          <w:szCs w:val="22"/>
          <w:lang w:val="es-CO" w:eastAsia="es-CO"/>
        </w:rPr>
        <w:t>Una vez analizado el cargo formulado, se determina que de configurarse una afectación está sería irrelevante ya que corresponde a un incumplimiento normativo de carácter documental por lo cual no se hace necesario realizar la valoración de los atributos</w:t>
      </w:r>
      <w:r w:rsidR="00207FE0">
        <w:rPr>
          <w:rFonts w:ascii="Arial" w:hAnsi="Arial" w:cs="Arial"/>
          <w:sz w:val="22"/>
          <w:szCs w:val="22"/>
          <w:lang w:val="es-CO" w:eastAsia="es-CO"/>
        </w:rPr>
        <w:t xml:space="preserve">, y también, </w:t>
      </w:r>
      <w:r w:rsidR="00207FE0">
        <w:rPr>
          <w:rFonts w:ascii="Arial" w:eastAsia="Arial" w:hAnsi="Arial" w:cs="Arial"/>
          <w:color w:val="000000"/>
          <w:sz w:val="22"/>
          <w:szCs w:val="22"/>
        </w:rPr>
        <w:t>por no</w:t>
      </w:r>
      <w:r w:rsidR="00207FE0">
        <w:rPr>
          <w:rFonts w:ascii="Arial" w:eastAsia="Arial" w:hAnsi="Arial" w:cs="Arial"/>
          <w:color w:val="000000"/>
          <w:sz w:val="22"/>
          <w:szCs w:val="22"/>
        </w:rPr>
        <w:t xml:space="preserve"> contar con </w:t>
      </w:r>
      <w:r w:rsidR="00207FE0">
        <w:rPr>
          <w:rFonts w:ascii="Arial" w:eastAsia="Arial" w:hAnsi="Arial" w:cs="Arial"/>
          <w:color w:val="000000"/>
          <w:sz w:val="22"/>
          <w:szCs w:val="22"/>
        </w:rPr>
        <w:t xml:space="preserve">los </w:t>
      </w:r>
      <w:r w:rsidR="00207FE0">
        <w:rPr>
          <w:rFonts w:ascii="Arial" w:eastAsia="Arial" w:hAnsi="Arial" w:cs="Arial"/>
          <w:color w:val="000000"/>
          <w:sz w:val="22"/>
          <w:szCs w:val="22"/>
        </w:rPr>
        <w:t>ductos adecuados, sin embargo, dentro del expediente sancionatorio no se tiene información del tipo y cantidad de contaminantes emitidos. Por lo anterior a beneficio del infractor, se asignarán las mínimas ponderaciones permitidas por la metodología</w:t>
      </w:r>
      <w:r w:rsidR="00207FE0">
        <w:rPr>
          <w:rFonts w:ascii="Arial" w:eastAsia="Arial" w:hAnsi="Arial" w:cs="Arial"/>
          <w:color w:val="000000"/>
          <w:sz w:val="22"/>
          <w:szCs w:val="22"/>
        </w:rPr>
        <w:t>.</w:t>
      </w:r>
    </w:p>
    <w:p w14:paraId="72807D90" w14:textId="77777777" w:rsidR="00E50D0E" w:rsidRPr="00240029" w:rsidRDefault="00E50D0E" w:rsidP="00E50D0E">
      <w:pPr>
        <w:spacing w:line="360" w:lineRule="auto"/>
        <w:jc w:val="both"/>
        <w:rPr>
          <w:rFonts w:ascii="Arial" w:eastAsia="Arial" w:hAnsi="Arial" w:cs="Arial"/>
          <w:b/>
          <w:bCs/>
          <w:color w:val="000000" w:themeColor="text1"/>
          <w:sz w:val="22"/>
          <w:szCs w:val="22"/>
          <w:highlight w:val="white"/>
          <w:lang w:val="es-CO"/>
        </w:rPr>
      </w:pPr>
    </w:p>
    <w:p w14:paraId="465DE430" w14:textId="70DE3139" w:rsidR="00E50D0E" w:rsidRPr="00207FE0" w:rsidRDefault="00E50D0E" w:rsidP="00E50D0E">
      <w:pPr>
        <w:spacing w:line="360" w:lineRule="auto"/>
        <w:jc w:val="center"/>
        <w:rPr>
          <w:rFonts w:ascii="Arial" w:eastAsia="Calibri" w:hAnsi="Arial" w:cs="Arial"/>
          <w:bCs/>
          <w:color w:val="000000" w:themeColor="text1"/>
          <w:sz w:val="18"/>
          <w:szCs w:val="18"/>
          <w:lang w:val="es-ES" w:eastAsia="en-US"/>
        </w:rPr>
      </w:pPr>
      <w:r w:rsidRPr="00207FE0">
        <w:rPr>
          <w:rFonts w:ascii="Arial" w:eastAsia="Calibri" w:hAnsi="Arial" w:cs="Arial"/>
          <w:color w:val="000000"/>
          <w:sz w:val="18"/>
          <w:szCs w:val="18"/>
          <w:shd w:val="clear" w:color="auto" w:fill="FFFFFF"/>
          <w:lang w:eastAsia="en-US"/>
        </w:rPr>
        <w:t xml:space="preserve">Tabla </w:t>
      </w:r>
      <w:r w:rsidR="00207FE0">
        <w:rPr>
          <w:rFonts w:ascii="Arial" w:eastAsia="Calibri" w:hAnsi="Arial" w:cs="Arial"/>
          <w:color w:val="000000"/>
          <w:sz w:val="18"/>
          <w:szCs w:val="18"/>
          <w:shd w:val="clear" w:color="auto" w:fill="FFFFFF"/>
          <w:lang w:eastAsia="en-US"/>
        </w:rPr>
        <w:t>4</w:t>
      </w:r>
      <w:r w:rsidRPr="00207FE0">
        <w:rPr>
          <w:rFonts w:ascii="Arial" w:eastAsia="Calibri" w:hAnsi="Arial" w:cs="Arial"/>
          <w:color w:val="000000"/>
          <w:sz w:val="18"/>
          <w:szCs w:val="18"/>
          <w:shd w:val="clear" w:color="auto" w:fill="FFFFFF"/>
          <w:lang w:eastAsia="en-US"/>
        </w:rPr>
        <w:t>. Valoración de la importancia de la afectación por atributo</w:t>
      </w:r>
    </w:p>
    <w:tbl>
      <w:tblPr>
        <w:tblW w:w="9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1762"/>
      </w:tblGrid>
      <w:tr w:rsidR="00E50D0E" w:rsidRPr="00207FE0" w14:paraId="5B62D488" w14:textId="77777777" w:rsidTr="00BD4EDD">
        <w:trPr>
          <w:trHeight w:val="354"/>
        </w:trPr>
        <w:tc>
          <w:tcPr>
            <w:tcW w:w="7315" w:type="dxa"/>
            <w:tcBorders>
              <w:top w:val="single" w:sz="4" w:space="0" w:color="000000"/>
              <w:left w:val="single" w:sz="4" w:space="0" w:color="000000"/>
              <w:bottom w:val="single" w:sz="4" w:space="0" w:color="000000"/>
              <w:right w:val="single" w:sz="4" w:space="0" w:color="000000"/>
            </w:tcBorders>
            <w:shd w:val="clear" w:color="auto" w:fill="D9D9D9"/>
            <w:hideMark/>
          </w:tcPr>
          <w:p w14:paraId="1B07EE6A" w14:textId="60C9B236" w:rsidR="00E50D0E" w:rsidRPr="00207FE0" w:rsidRDefault="00E50D0E" w:rsidP="00BD4EDD">
            <w:pPr>
              <w:jc w:val="center"/>
              <w:rPr>
                <w:rFonts w:ascii="Arial" w:eastAsia="Arial" w:hAnsi="Arial" w:cs="Arial"/>
                <w:b/>
                <w:sz w:val="20"/>
                <w:szCs w:val="20"/>
              </w:rPr>
            </w:pPr>
            <w:r w:rsidRPr="00207FE0">
              <w:rPr>
                <w:rFonts w:ascii="Arial" w:eastAsia="Arial" w:hAnsi="Arial" w:cs="Arial"/>
                <w:b/>
                <w:sz w:val="20"/>
                <w:szCs w:val="20"/>
              </w:rPr>
              <w:t xml:space="preserve">Atributo </w:t>
            </w:r>
          </w:p>
        </w:tc>
        <w:tc>
          <w:tcPr>
            <w:tcW w:w="1763" w:type="dxa"/>
            <w:tcBorders>
              <w:top w:val="single" w:sz="4" w:space="0" w:color="000000"/>
              <w:left w:val="single" w:sz="4" w:space="0" w:color="000000"/>
              <w:bottom w:val="single" w:sz="4" w:space="0" w:color="000000"/>
              <w:right w:val="single" w:sz="4" w:space="0" w:color="000000"/>
            </w:tcBorders>
            <w:shd w:val="clear" w:color="auto" w:fill="D9D9D9"/>
            <w:hideMark/>
          </w:tcPr>
          <w:p w14:paraId="1A521E58"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b/>
                <w:sz w:val="20"/>
                <w:szCs w:val="20"/>
              </w:rPr>
              <w:t>Ponderación</w:t>
            </w:r>
          </w:p>
        </w:tc>
      </w:tr>
      <w:tr w:rsidR="00E50D0E" w:rsidRPr="00207FE0" w14:paraId="67470540"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798058F1" w14:textId="77777777" w:rsidR="00E50D0E" w:rsidRPr="00207FE0" w:rsidRDefault="00E50D0E" w:rsidP="00BD4EDD">
            <w:pPr>
              <w:jc w:val="both"/>
              <w:rPr>
                <w:rFonts w:ascii="Arial" w:eastAsia="Arial Unicode MS" w:hAnsi="Arial" w:cs="Arial"/>
                <w:bCs/>
                <w:iCs/>
                <w:sz w:val="20"/>
                <w:szCs w:val="20"/>
                <w:lang w:val="es-CO" w:eastAsia="zh-CN"/>
              </w:rPr>
            </w:pPr>
            <w:r w:rsidRPr="00207FE0">
              <w:rPr>
                <w:rFonts w:ascii="Arial" w:eastAsia="Arial" w:hAnsi="Arial" w:cs="Arial"/>
                <w:b/>
                <w:sz w:val="20"/>
                <w:szCs w:val="20"/>
              </w:rPr>
              <w:lastRenderedPageBreak/>
              <w:t>Intensidad (IN): “</w:t>
            </w:r>
            <w:r w:rsidRPr="00207FE0">
              <w:rPr>
                <w:rFonts w:ascii="Arial" w:eastAsia="Arial" w:hAnsi="Arial" w:cs="Arial"/>
                <w:bCs/>
                <w:sz w:val="20"/>
                <w:szCs w:val="20"/>
              </w:rPr>
              <w:t>Define el grado de incidencia de la acción sobre el bien de protección”</w:t>
            </w:r>
          </w:p>
          <w:p w14:paraId="4BE11933" w14:textId="77777777" w:rsidR="00E50D0E" w:rsidRPr="00207FE0"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159098EA"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color w:val="000000"/>
                <w:sz w:val="20"/>
                <w:szCs w:val="20"/>
                <w:highlight w:val="white"/>
              </w:rPr>
              <w:t>1</w:t>
            </w:r>
          </w:p>
        </w:tc>
      </w:tr>
      <w:tr w:rsidR="00E50D0E" w:rsidRPr="00207FE0" w14:paraId="4A8357DB"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7AABB72" w14:textId="65D0B11E" w:rsidR="00E50D0E" w:rsidRPr="00207FE0" w:rsidRDefault="00E50D0E" w:rsidP="00207FE0">
            <w:pPr>
              <w:jc w:val="both"/>
              <w:rPr>
                <w:rFonts w:ascii="Arial" w:eastAsia="Arial" w:hAnsi="Arial" w:cs="Arial"/>
                <w:bCs/>
                <w:sz w:val="20"/>
                <w:szCs w:val="20"/>
              </w:rPr>
            </w:pPr>
            <w:r w:rsidRPr="00207FE0">
              <w:rPr>
                <w:rFonts w:ascii="Arial" w:eastAsia="Arial" w:hAnsi="Arial" w:cs="Arial"/>
                <w:b/>
                <w:sz w:val="20"/>
                <w:szCs w:val="20"/>
              </w:rPr>
              <w:t>Extensión (EX): “</w:t>
            </w:r>
            <w:r w:rsidRPr="00207FE0">
              <w:rPr>
                <w:rFonts w:ascii="Arial" w:eastAsia="Arial" w:hAnsi="Arial" w:cs="Arial"/>
                <w:bCs/>
                <w:sz w:val="20"/>
                <w:szCs w:val="20"/>
              </w:rPr>
              <w:t>Se refiere al área de influencia del impacto en relación con el entorno”</w:t>
            </w:r>
          </w:p>
          <w:p w14:paraId="3BE5B1BF" w14:textId="77777777" w:rsidR="00E50D0E" w:rsidRPr="00207FE0"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5E0C21A"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color w:val="000000"/>
                <w:sz w:val="20"/>
                <w:szCs w:val="20"/>
                <w:highlight w:val="white"/>
              </w:rPr>
              <w:t>1</w:t>
            </w:r>
          </w:p>
        </w:tc>
      </w:tr>
      <w:tr w:rsidR="00E50D0E" w:rsidRPr="00207FE0" w14:paraId="192312C9" w14:textId="77777777" w:rsidTr="00BD4EDD">
        <w:trPr>
          <w:trHeight w:val="696"/>
        </w:trPr>
        <w:tc>
          <w:tcPr>
            <w:tcW w:w="7315" w:type="dxa"/>
            <w:tcBorders>
              <w:top w:val="single" w:sz="4" w:space="0" w:color="000000"/>
              <w:left w:val="single" w:sz="4" w:space="0" w:color="000000"/>
              <w:bottom w:val="single" w:sz="4" w:space="0" w:color="000000"/>
              <w:right w:val="single" w:sz="4" w:space="0" w:color="000000"/>
            </w:tcBorders>
            <w:hideMark/>
          </w:tcPr>
          <w:p w14:paraId="22DA0F74" w14:textId="545541F8" w:rsidR="00E50D0E" w:rsidRPr="00207FE0" w:rsidRDefault="00E50D0E" w:rsidP="00207FE0">
            <w:pPr>
              <w:jc w:val="both"/>
              <w:rPr>
                <w:rFonts w:ascii="Arial" w:eastAsia="Arial" w:hAnsi="Arial" w:cs="Arial"/>
                <w:sz w:val="20"/>
                <w:szCs w:val="20"/>
              </w:rPr>
            </w:pPr>
            <w:r w:rsidRPr="00207FE0">
              <w:rPr>
                <w:rFonts w:ascii="Arial" w:eastAsia="Arial" w:hAnsi="Arial" w:cs="Arial"/>
                <w:b/>
                <w:sz w:val="20"/>
                <w:szCs w:val="20"/>
              </w:rPr>
              <w:t>Persistencia (PE): “</w:t>
            </w:r>
            <w:r w:rsidRPr="00207FE0">
              <w:rPr>
                <w:rFonts w:ascii="Arial" w:eastAsia="Arial" w:hAnsi="Arial" w:cs="Arial"/>
                <w:bCs/>
                <w:sz w:val="20"/>
                <w:szCs w:val="20"/>
              </w:rPr>
              <w:t>Se refiere al tiempo que permanecería el efecto desde su aparición y hasta que el bien de protección retorne a las condiciones previas a la acción</w:t>
            </w:r>
            <w:r w:rsidRPr="00207FE0">
              <w:rPr>
                <w:rFonts w:ascii="Arial" w:eastAsia="Arial" w:hAnsi="Arial" w:cs="Arial"/>
                <w:b/>
                <w:sz w:val="20"/>
                <w:szCs w:val="20"/>
              </w:rPr>
              <w:t>”</w:t>
            </w:r>
          </w:p>
          <w:p w14:paraId="228F9EA6" w14:textId="77777777" w:rsidR="00E50D0E" w:rsidRPr="00207FE0" w:rsidRDefault="00E50D0E" w:rsidP="00BD4EDD">
            <w:pPr>
              <w:jc w:val="both"/>
              <w:rPr>
                <w:rFonts w:ascii="Arial" w:eastAsia="Arial" w:hAnsi="Arial" w:cs="Arial"/>
                <w:sz w:val="20"/>
                <w:szCs w:val="20"/>
                <w:lang w:val="es-CO"/>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7AC6010C"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color w:val="000000"/>
                <w:sz w:val="20"/>
                <w:szCs w:val="20"/>
                <w:highlight w:val="white"/>
              </w:rPr>
              <w:t>1</w:t>
            </w:r>
          </w:p>
        </w:tc>
      </w:tr>
      <w:tr w:rsidR="00E50D0E" w:rsidRPr="00207FE0" w14:paraId="2F0D66E9" w14:textId="77777777" w:rsidTr="00BD4EDD">
        <w:trPr>
          <w:trHeight w:val="709"/>
        </w:trPr>
        <w:tc>
          <w:tcPr>
            <w:tcW w:w="7315" w:type="dxa"/>
            <w:tcBorders>
              <w:top w:val="single" w:sz="4" w:space="0" w:color="000000"/>
              <w:left w:val="single" w:sz="4" w:space="0" w:color="000000"/>
              <w:bottom w:val="single" w:sz="4" w:space="0" w:color="000000"/>
              <w:right w:val="single" w:sz="4" w:space="0" w:color="000000"/>
            </w:tcBorders>
            <w:hideMark/>
          </w:tcPr>
          <w:p w14:paraId="66F4A00B" w14:textId="1227A691" w:rsidR="00E50D0E" w:rsidRPr="00207FE0" w:rsidRDefault="00E50D0E" w:rsidP="00207FE0">
            <w:pPr>
              <w:jc w:val="both"/>
              <w:rPr>
                <w:rFonts w:ascii="Arial" w:eastAsia="Arial" w:hAnsi="Arial" w:cs="Arial"/>
                <w:bCs/>
                <w:sz w:val="20"/>
                <w:szCs w:val="20"/>
              </w:rPr>
            </w:pPr>
            <w:r w:rsidRPr="00207FE0">
              <w:rPr>
                <w:rFonts w:ascii="Arial" w:eastAsia="Arial" w:hAnsi="Arial" w:cs="Arial"/>
                <w:b/>
                <w:sz w:val="20"/>
                <w:szCs w:val="20"/>
              </w:rPr>
              <w:t>Reversibilidad (RV): “</w:t>
            </w:r>
            <w:r w:rsidRPr="00207FE0">
              <w:rPr>
                <w:rFonts w:ascii="Arial" w:eastAsia="Arial" w:hAnsi="Arial" w:cs="Arial"/>
                <w:bCs/>
                <w:sz w:val="20"/>
                <w:szCs w:val="20"/>
              </w:rPr>
              <w:t xml:space="preserve">Capacidad del bien de protección ambiental afectado de volver a sus condiciones anteriores a la afectación por medios naturales, una vez se haya dejado de actuar sobre el ambiente” </w:t>
            </w:r>
          </w:p>
          <w:p w14:paraId="51ACB7D0" w14:textId="77777777" w:rsidR="00E50D0E" w:rsidRPr="00207FE0" w:rsidRDefault="00E50D0E" w:rsidP="00BD4EDD">
            <w:pPr>
              <w:jc w:val="both"/>
              <w:rPr>
                <w:rFonts w:ascii="Arial" w:eastAsia="Arial" w:hAnsi="Arial" w:cs="Arial"/>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6A147D07"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color w:val="000000"/>
                <w:sz w:val="20"/>
                <w:szCs w:val="20"/>
                <w:highlight w:val="white"/>
              </w:rPr>
              <w:t>1</w:t>
            </w:r>
          </w:p>
        </w:tc>
      </w:tr>
      <w:tr w:rsidR="00E50D0E" w:rsidRPr="00207FE0" w14:paraId="570486D1" w14:textId="77777777" w:rsidTr="00BD4EDD">
        <w:trPr>
          <w:trHeight w:val="464"/>
        </w:trPr>
        <w:tc>
          <w:tcPr>
            <w:tcW w:w="7315" w:type="dxa"/>
            <w:tcBorders>
              <w:top w:val="single" w:sz="4" w:space="0" w:color="000000"/>
              <w:left w:val="single" w:sz="4" w:space="0" w:color="000000"/>
              <w:bottom w:val="single" w:sz="4" w:space="0" w:color="000000"/>
              <w:right w:val="single" w:sz="4" w:space="0" w:color="000000"/>
            </w:tcBorders>
            <w:hideMark/>
          </w:tcPr>
          <w:p w14:paraId="015F1C7E" w14:textId="162DB3EA" w:rsidR="00E50D0E" w:rsidRPr="00207FE0" w:rsidRDefault="00E50D0E" w:rsidP="00BD4EDD">
            <w:pPr>
              <w:jc w:val="both"/>
              <w:rPr>
                <w:rFonts w:ascii="Arial" w:eastAsia="Calibri" w:hAnsi="Arial" w:cs="Arial"/>
                <w:iCs/>
                <w:sz w:val="20"/>
                <w:szCs w:val="20"/>
                <w:lang w:val="es-ES"/>
              </w:rPr>
            </w:pPr>
            <w:r w:rsidRPr="00207FE0">
              <w:rPr>
                <w:rFonts w:ascii="Arial" w:eastAsia="Arial" w:hAnsi="Arial" w:cs="Arial"/>
                <w:b/>
                <w:sz w:val="20"/>
                <w:szCs w:val="20"/>
              </w:rPr>
              <w:t>Recuperabilidad (MC): “</w:t>
            </w:r>
            <w:r w:rsidRPr="00207FE0">
              <w:rPr>
                <w:rFonts w:ascii="Arial" w:eastAsia="Arial" w:hAnsi="Arial" w:cs="Arial"/>
                <w:bCs/>
                <w:sz w:val="20"/>
                <w:szCs w:val="20"/>
              </w:rPr>
              <w:t>Capacidad de recuperación del bien de protección por medio de la implementación de medidas de gestión ambiental</w:t>
            </w:r>
            <w:r w:rsidRPr="00207FE0">
              <w:rPr>
                <w:rFonts w:ascii="Arial" w:eastAsia="Arial" w:hAnsi="Arial" w:cs="Arial"/>
                <w:b/>
                <w:sz w:val="20"/>
                <w:szCs w:val="20"/>
              </w:rPr>
              <w:t>”</w:t>
            </w:r>
          </w:p>
          <w:p w14:paraId="38D4B82F" w14:textId="77777777" w:rsidR="00E50D0E" w:rsidRPr="00207FE0" w:rsidRDefault="00E50D0E" w:rsidP="00BD4EDD">
            <w:pPr>
              <w:suppressAutoHyphens/>
              <w:jc w:val="both"/>
              <w:rPr>
                <w:rFonts w:ascii="Arial" w:eastAsia="Arial" w:hAnsi="Arial" w:cs="Arial"/>
                <w:b/>
                <w:sz w:val="20"/>
                <w:szCs w:val="20"/>
              </w:rPr>
            </w:pPr>
          </w:p>
        </w:tc>
        <w:tc>
          <w:tcPr>
            <w:tcW w:w="1763" w:type="dxa"/>
            <w:tcBorders>
              <w:top w:val="single" w:sz="4" w:space="0" w:color="000000"/>
              <w:left w:val="single" w:sz="4" w:space="0" w:color="000000"/>
              <w:bottom w:val="single" w:sz="4" w:space="0" w:color="000000"/>
              <w:right w:val="single" w:sz="4" w:space="0" w:color="000000"/>
            </w:tcBorders>
            <w:vAlign w:val="center"/>
            <w:hideMark/>
          </w:tcPr>
          <w:p w14:paraId="53AAB592" w14:textId="77777777" w:rsidR="00E50D0E" w:rsidRPr="00207FE0" w:rsidRDefault="00E50D0E" w:rsidP="00BD4EDD">
            <w:pPr>
              <w:spacing w:line="360" w:lineRule="auto"/>
              <w:jc w:val="center"/>
              <w:rPr>
                <w:rFonts w:ascii="Arial" w:eastAsia="Arial" w:hAnsi="Arial" w:cs="Arial"/>
                <w:color w:val="000000"/>
                <w:sz w:val="20"/>
                <w:szCs w:val="20"/>
                <w:highlight w:val="white"/>
              </w:rPr>
            </w:pPr>
            <w:r w:rsidRPr="00207FE0">
              <w:rPr>
                <w:rFonts w:ascii="Arial" w:eastAsia="Arial" w:hAnsi="Arial" w:cs="Arial"/>
                <w:color w:val="000000"/>
                <w:sz w:val="20"/>
                <w:szCs w:val="20"/>
                <w:highlight w:val="white"/>
              </w:rPr>
              <w:t>1</w:t>
            </w:r>
          </w:p>
        </w:tc>
      </w:tr>
    </w:tbl>
    <w:p w14:paraId="63B4E587" w14:textId="77777777" w:rsidR="00E50D0E" w:rsidRDefault="00E50D0E" w:rsidP="00E50D0E">
      <w:pPr>
        <w:spacing w:line="360" w:lineRule="auto"/>
        <w:jc w:val="both"/>
        <w:rPr>
          <w:rFonts w:ascii="Arial" w:hAnsi="Arial" w:cs="Arial"/>
          <w:b/>
          <w:bCs/>
          <w:sz w:val="22"/>
          <w:szCs w:val="22"/>
        </w:rPr>
      </w:pPr>
    </w:p>
    <w:p w14:paraId="2DD65192" w14:textId="77777777" w:rsidR="00E50D0E" w:rsidRPr="009F4083" w:rsidRDefault="00E50D0E" w:rsidP="00E50D0E">
      <w:pPr>
        <w:spacing w:line="360" w:lineRule="auto"/>
        <w:jc w:val="both"/>
        <w:rPr>
          <w:rFonts w:ascii="Arial" w:hAnsi="Arial" w:cs="Arial"/>
          <w:b/>
          <w:bCs/>
          <w:sz w:val="22"/>
          <w:szCs w:val="22"/>
        </w:rPr>
      </w:pPr>
      <w:r w:rsidRPr="009F4083">
        <w:rPr>
          <w:rFonts w:ascii="Arial" w:hAnsi="Arial" w:cs="Arial"/>
          <w:b/>
          <w:bCs/>
          <w:sz w:val="22"/>
          <w:szCs w:val="22"/>
        </w:rPr>
        <w:t xml:space="preserve">Valoración de importancia de la afectación (i) </w:t>
      </w:r>
    </w:p>
    <w:p w14:paraId="12042C9A" w14:textId="77777777" w:rsidR="00E50D0E" w:rsidRPr="000F439E" w:rsidRDefault="00E50D0E" w:rsidP="00E50D0E">
      <w:pPr>
        <w:spacing w:line="360" w:lineRule="auto"/>
        <w:jc w:val="both"/>
        <w:rPr>
          <w:rFonts w:ascii="Arial" w:hAnsi="Arial" w:cs="Arial"/>
          <w:sz w:val="22"/>
          <w:szCs w:val="22"/>
        </w:rPr>
      </w:pPr>
    </w:p>
    <w:p w14:paraId="452FCC43" w14:textId="77777777" w:rsidR="00E50D0E" w:rsidRPr="000F439E" w:rsidRDefault="00E50D0E" w:rsidP="00E50D0E">
      <w:pPr>
        <w:spacing w:line="360" w:lineRule="auto"/>
        <w:jc w:val="both"/>
        <w:rPr>
          <w:rFonts w:ascii="Arial" w:hAnsi="Arial" w:cs="Arial"/>
          <w:sz w:val="22"/>
          <w:szCs w:val="22"/>
        </w:rPr>
      </w:pPr>
      <w:r w:rsidRPr="000F439E">
        <w:rPr>
          <w:rFonts w:ascii="Arial" w:hAnsi="Arial" w:cs="Arial"/>
          <w:sz w:val="22"/>
          <w:szCs w:val="22"/>
        </w:rPr>
        <w:t>Al aplicar la metodología de valoración de la importancia de la afectación (i), en donde se toman como variables para su cálculo, la Intensidad (IN), Extensión (EX), Persistencia (PE), Reversibilidad (RV) y Recuperabilidad (MC), y suponiendo una circunstancia en donde exista una afectación, se realizará su cálculo mediante la siguiente formula:</w:t>
      </w:r>
    </w:p>
    <w:p w14:paraId="55BC08A5" w14:textId="77777777" w:rsidR="00E50D0E" w:rsidRPr="000F439E" w:rsidRDefault="00E50D0E" w:rsidP="00E50D0E">
      <w:pPr>
        <w:spacing w:line="360" w:lineRule="auto"/>
        <w:jc w:val="both"/>
        <w:rPr>
          <w:rFonts w:ascii="Arial" w:hAnsi="Arial" w:cs="Arial"/>
          <w:sz w:val="22"/>
          <w:szCs w:val="22"/>
        </w:rPr>
      </w:pPr>
    </w:p>
    <w:p w14:paraId="29A487C5" w14:textId="77777777" w:rsidR="00E50D0E" w:rsidRPr="00207FE0" w:rsidRDefault="00E50D0E" w:rsidP="00E50D0E">
      <w:pPr>
        <w:spacing w:line="360" w:lineRule="auto"/>
        <w:jc w:val="center"/>
        <w:rPr>
          <w:rFonts w:ascii="Arial" w:hAnsi="Arial" w:cs="Arial"/>
          <w:sz w:val="22"/>
          <w:szCs w:val="22"/>
          <w:lang w:val="en-US"/>
        </w:rPr>
      </w:pPr>
      <w:r w:rsidRPr="00207FE0">
        <w:rPr>
          <w:rFonts w:ascii="Arial" w:hAnsi="Arial" w:cs="Arial"/>
          <w:sz w:val="22"/>
          <w:szCs w:val="22"/>
          <w:lang w:val="en-US"/>
        </w:rPr>
        <w:t>I = 3IN + 2EX + PE + RV + MC</w:t>
      </w:r>
    </w:p>
    <w:p w14:paraId="27F964A3" w14:textId="77777777" w:rsidR="00E50D0E" w:rsidRPr="00207FE0" w:rsidRDefault="00E50D0E" w:rsidP="00E50D0E">
      <w:pPr>
        <w:spacing w:line="360" w:lineRule="auto"/>
        <w:jc w:val="center"/>
        <w:rPr>
          <w:rFonts w:ascii="Arial" w:hAnsi="Arial" w:cs="Arial"/>
          <w:sz w:val="22"/>
          <w:szCs w:val="22"/>
          <w:lang w:val="es-CO"/>
        </w:rPr>
      </w:pPr>
      <w:r w:rsidRPr="00207FE0">
        <w:rPr>
          <w:rFonts w:ascii="Arial" w:hAnsi="Arial" w:cs="Arial"/>
          <w:sz w:val="22"/>
          <w:szCs w:val="22"/>
          <w:lang w:val="es-CO"/>
        </w:rPr>
        <w:t>I = 3(1) + 2(1) + (1) + (1) + (1)</w:t>
      </w:r>
    </w:p>
    <w:p w14:paraId="2596936A" w14:textId="77777777" w:rsidR="00E50D0E" w:rsidRPr="00207FE0" w:rsidRDefault="00E50D0E" w:rsidP="00E50D0E">
      <w:pPr>
        <w:spacing w:line="360" w:lineRule="auto"/>
        <w:jc w:val="center"/>
        <w:rPr>
          <w:sz w:val="22"/>
          <w:szCs w:val="22"/>
          <w:lang w:val="es-CO"/>
        </w:rPr>
      </w:pPr>
      <w:r w:rsidRPr="00207FE0">
        <w:rPr>
          <w:rFonts w:ascii="Cambria Math" w:hAnsi="Cambria Math" w:cs="Cambria Math"/>
          <w:sz w:val="22"/>
          <w:szCs w:val="22"/>
        </w:rPr>
        <w:t>𝐈 = 8</w:t>
      </w:r>
    </w:p>
    <w:p w14:paraId="1CA206F4" w14:textId="77777777" w:rsidR="00E50D0E" w:rsidRDefault="00E50D0E" w:rsidP="00E50D0E">
      <w:pPr>
        <w:spacing w:line="360" w:lineRule="auto"/>
        <w:jc w:val="both"/>
        <w:rPr>
          <w:rFonts w:ascii="Arial" w:hAnsi="Arial" w:cs="Arial"/>
          <w:sz w:val="22"/>
          <w:szCs w:val="22"/>
          <w:lang w:val="es-CO" w:eastAsia="es-CO"/>
        </w:rPr>
      </w:pPr>
      <w:r w:rsidRPr="000F439E">
        <w:rPr>
          <w:rFonts w:ascii="Arial" w:hAnsi="Arial" w:cs="Arial"/>
          <w:sz w:val="22"/>
          <w:szCs w:val="22"/>
        </w:rPr>
        <w:t>Según la tabla de clasificación de importancia de la afectación contenida en el Artículo 7° de la Resolución 2086 de 2010, se clasifica como irrelevante, por tanto, la importancia de afectación es de 20, de acuerdo con la siguiente tabla:</w:t>
      </w:r>
    </w:p>
    <w:p w14:paraId="0EF17006" w14:textId="77777777" w:rsidR="00E50D0E" w:rsidRPr="0080399F" w:rsidRDefault="00E50D0E" w:rsidP="00E50D0E">
      <w:pPr>
        <w:spacing w:line="360" w:lineRule="auto"/>
        <w:jc w:val="both"/>
        <w:rPr>
          <w:rFonts w:ascii="Arial" w:hAnsi="Arial" w:cs="Arial"/>
          <w:sz w:val="20"/>
          <w:szCs w:val="20"/>
          <w:lang w:val="es-CO" w:eastAsia="es-CO"/>
        </w:rPr>
      </w:pPr>
    </w:p>
    <w:p w14:paraId="5F633E31" w14:textId="77777777" w:rsidR="00E50D0E" w:rsidRDefault="00E50D0E" w:rsidP="00E50D0E">
      <w:pPr>
        <w:widowControl w:val="0"/>
        <w:autoSpaceDE w:val="0"/>
        <w:autoSpaceDN w:val="0"/>
        <w:ind w:right="98"/>
        <w:jc w:val="center"/>
        <w:rPr>
          <w:rFonts w:ascii="Arial" w:eastAsia="Arial MT" w:hAnsi="Arial" w:cs="Arial"/>
          <w:sz w:val="22"/>
          <w:szCs w:val="22"/>
          <w:lang w:val="es-ES" w:eastAsia="en-US"/>
        </w:rPr>
      </w:pPr>
    </w:p>
    <w:p w14:paraId="7D55B77D" w14:textId="77777777" w:rsidR="00E50D0E" w:rsidRDefault="00E50D0E" w:rsidP="00E50D0E">
      <w:pPr>
        <w:widowControl w:val="0"/>
        <w:autoSpaceDE w:val="0"/>
        <w:autoSpaceDN w:val="0"/>
        <w:ind w:right="98"/>
        <w:jc w:val="center"/>
        <w:rPr>
          <w:rFonts w:ascii="Arial" w:eastAsia="Arial MT" w:hAnsi="Arial" w:cs="Arial"/>
          <w:sz w:val="22"/>
          <w:szCs w:val="22"/>
          <w:lang w:val="es-ES" w:eastAsia="en-US"/>
        </w:rPr>
      </w:pPr>
    </w:p>
    <w:p w14:paraId="5C6D2082" w14:textId="2D5D3059" w:rsidR="00E50D0E" w:rsidRPr="00207FE0" w:rsidRDefault="00E50D0E" w:rsidP="00E50D0E">
      <w:pPr>
        <w:widowControl w:val="0"/>
        <w:autoSpaceDE w:val="0"/>
        <w:autoSpaceDN w:val="0"/>
        <w:ind w:right="98"/>
        <w:jc w:val="center"/>
        <w:rPr>
          <w:rFonts w:ascii="Arial" w:eastAsia="Arial MT" w:hAnsi="Arial" w:cs="Arial"/>
          <w:sz w:val="18"/>
          <w:szCs w:val="18"/>
          <w:lang w:val="es-ES" w:eastAsia="en-US"/>
        </w:rPr>
      </w:pPr>
      <w:r w:rsidRPr="00207FE0">
        <w:rPr>
          <w:rFonts w:ascii="Arial" w:eastAsia="Arial MT" w:hAnsi="Arial" w:cs="Arial"/>
          <w:sz w:val="18"/>
          <w:szCs w:val="18"/>
          <w:lang w:val="es-ES" w:eastAsia="en-US"/>
        </w:rPr>
        <w:t xml:space="preserve">Tabla </w:t>
      </w:r>
      <w:r w:rsidR="00207FE0">
        <w:rPr>
          <w:rFonts w:ascii="Arial" w:eastAsia="Arial MT" w:hAnsi="Arial" w:cs="Arial"/>
          <w:sz w:val="18"/>
          <w:szCs w:val="18"/>
          <w:lang w:val="es-ES" w:eastAsia="en-US"/>
        </w:rPr>
        <w:t>5</w:t>
      </w:r>
      <w:r w:rsidRPr="00207FE0">
        <w:rPr>
          <w:rFonts w:ascii="Arial" w:eastAsia="Arial MT" w:hAnsi="Arial" w:cs="Arial"/>
          <w:sz w:val="18"/>
          <w:szCs w:val="18"/>
          <w:lang w:val="es-ES" w:eastAsia="en-US"/>
        </w:rPr>
        <w:t>. Magnitud de afectación (Artículo 7 Resolución 2086 de 2010)</w:t>
      </w:r>
    </w:p>
    <w:p w14:paraId="6184FCDB" w14:textId="77777777" w:rsidR="00E50D0E" w:rsidRPr="000F439E" w:rsidRDefault="00E50D0E" w:rsidP="00E50D0E">
      <w:pPr>
        <w:widowControl w:val="0"/>
        <w:autoSpaceDE w:val="0"/>
        <w:autoSpaceDN w:val="0"/>
        <w:rPr>
          <w:rFonts w:ascii="Arial MT" w:eastAsia="Arial MT" w:hAnsi="Arial MT" w:cs="Arial MT"/>
          <w:sz w:val="11"/>
          <w:szCs w:val="22"/>
          <w:lang w:val="es-ES" w:eastAsia="en-US"/>
        </w:rPr>
      </w:pPr>
    </w:p>
    <w:tbl>
      <w:tblPr>
        <w:tblStyle w:val="TableNormal0"/>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18"/>
        <w:gridCol w:w="3018"/>
        <w:gridCol w:w="3348"/>
      </w:tblGrid>
      <w:tr w:rsidR="00E50D0E" w:rsidRPr="00207FE0" w14:paraId="3071B6F4" w14:textId="77777777" w:rsidTr="00BD4EDD">
        <w:trPr>
          <w:trHeight w:val="505"/>
        </w:trPr>
        <w:tc>
          <w:tcPr>
            <w:tcW w:w="3018" w:type="dxa"/>
            <w:shd w:val="clear" w:color="auto" w:fill="BFBFBF"/>
          </w:tcPr>
          <w:p w14:paraId="45E55166" w14:textId="77777777" w:rsidR="00E50D0E" w:rsidRPr="00207FE0" w:rsidRDefault="00E50D0E" w:rsidP="00BD4EDD">
            <w:pPr>
              <w:spacing w:line="250" w:lineRule="atLeast"/>
              <w:ind w:left="964" w:right="190" w:hanging="746"/>
              <w:rPr>
                <w:rFonts w:ascii="Arial" w:eastAsia="Arial" w:hAnsi="Arial" w:cs="Arial"/>
                <w:b/>
                <w:sz w:val="20"/>
                <w:szCs w:val="20"/>
                <w:lang w:val="es-ES" w:bidi="es-ES"/>
              </w:rPr>
            </w:pPr>
            <w:r w:rsidRPr="00207FE0">
              <w:rPr>
                <w:rFonts w:ascii="Arial" w:eastAsia="Arial" w:hAnsi="Arial" w:cs="Arial"/>
                <w:b/>
                <w:sz w:val="20"/>
                <w:szCs w:val="20"/>
                <w:lang w:val="es-ES" w:bidi="es-ES"/>
              </w:rPr>
              <w:t>Criterio de valoración de afectación</w:t>
            </w:r>
          </w:p>
        </w:tc>
        <w:tc>
          <w:tcPr>
            <w:tcW w:w="3018" w:type="dxa"/>
            <w:shd w:val="clear" w:color="auto" w:fill="BFBFBF"/>
          </w:tcPr>
          <w:p w14:paraId="097088DB" w14:textId="77777777" w:rsidR="00E50D0E" w:rsidRPr="00207FE0" w:rsidRDefault="00E50D0E" w:rsidP="00BD4EDD">
            <w:pPr>
              <w:spacing w:line="250" w:lineRule="atLeast"/>
              <w:ind w:left="830" w:right="575" w:hanging="227"/>
              <w:rPr>
                <w:rFonts w:ascii="Arial" w:eastAsia="Arial" w:hAnsi="Arial" w:cs="Arial"/>
                <w:b/>
                <w:sz w:val="20"/>
                <w:szCs w:val="20"/>
                <w:lang w:val="es-ES" w:bidi="es-ES"/>
              </w:rPr>
            </w:pPr>
            <w:r w:rsidRPr="00207FE0">
              <w:rPr>
                <w:rFonts w:ascii="Arial" w:eastAsia="Arial" w:hAnsi="Arial" w:cs="Arial"/>
                <w:b/>
                <w:sz w:val="20"/>
                <w:szCs w:val="20"/>
                <w:lang w:val="es-ES" w:bidi="es-ES"/>
              </w:rPr>
              <w:t>Importancia de la afectación (I)</w:t>
            </w:r>
          </w:p>
        </w:tc>
        <w:tc>
          <w:tcPr>
            <w:tcW w:w="3348" w:type="dxa"/>
            <w:shd w:val="clear" w:color="auto" w:fill="BFBFBF"/>
          </w:tcPr>
          <w:p w14:paraId="3D3EE205" w14:textId="77777777" w:rsidR="00E50D0E" w:rsidRPr="00207FE0" w:rsidRDefault="00E50D0E" w:rsidP="00BD4EDD">
            <w:pPr>
              <w:spacing w:line="250" w:lineRule="atLeast"/>
              <w:ind w:left="928" w:right="361" w:hanging="538"/>
              <w:rPr>
                <w:rFonts w:ascii="Arial" w:eastAsia="Arial" w:hAnsi="Arial" w:cs="Arial"/>
                <w:b/>
                <w:sz w:val="20"/>
                <w:szCs w:val="20"/>
                <w:lang w:val="es-ES" w:bidi="es-ES"/>
              </w:rPr>
            </w:pPr>
            <w:r w:rsidRPr="00207FE0">
              <w:rPr>
                <w:rFonts w:ascii="Arial" w:eastAsia="Arial" w:hAnsi="Arial" w:cs="Arial"/>
                <w:b/>
                <w:sz w:val="20"/>
                <w:szCs w:val="20"/>
                <w:lang w:val="es-ES" w:bidi="es-ES"/>
              </w:rPr>
              <w:t>Magnitud potencial de la afectación (m)</w:t>
            </w:r>
          </w:p>
        </w:tc>
      </w:tr>
      <w:tr w:rsidR="00E50D0E" w:rsidRPr="00207FE0" w14:paraId="19159718" w14:textId="77777777" w:rsidTr="00BD4EDD">
        <w:trPr>
          <w:trHeight w:val="252"/>
        </w:trPr>
        <w:tc>
          <w:tcPr>
            <w:tcW w:w="3018" w:type="dxa"/>
          </w:tcPr>
          <w:p w14:paraId="15848004" w14:textId="77777777" w:rsidR="00E50D0E" w:rsidRPr="00207FE0" w:rsidRDefault="00E50D0E" w:rsidP="00BD4EDD">
            <w:pPr>
              <w:spacing w:line="233" w:lineRule="exact"/>
              <w:ind w:left="967" w:right="960"/>
              <w:jc w:val="center"/>
              <w:rPr>
                <w:rFonts w:ascii="Arial" w:eastAsia="Arial" w:hAnsi="Arial" w:cs="Arial"/>
                <w:sz w:val="20"/>
                <w:szCs w:val="20"/>
                <w:lang w:val="es-ES" w:bidi="es-ES"/>
              </w:rPr>
            </w:pPr>
            <w:r w:rsidRPr="00207FE0">
              <w:rPr>
                <w:rFonts w:ascii="Arial" w:eastAsia="Arial" w:hAnsi="Arial" w:cs="Arial"/>
                <w:sz w:val="20"/>
                <w:szCs w:val="20"/>
                <w:lang w:val="es-ES" w:bidi="es-ES"/>
              </w:rPr>
              <w:t>Irrelevante</w:t>
            </w:r>
          </w:p>
        </w:tc>
        <w:tc>
          <w:tcPr>
            <w:tcW w:w="3018" w:type="dxa"/>
          </w:tcPr>
          <w:p w14:paraId="172FD6F9" w14:textId="77777777" w:rsidR="00E50D0E" w:rsidRPr="00207FE0" w:rsidRDefault="00E50D0E" w:rsidP="00BD4EDD">
            <w:pPr>
              <w:spacing w:line="233" w:lineRule="exact"/>
              <w:ind w:left="9"/>
              <w:jc w:val="center"/>
              <w:rPr>
                <w:rFonts w:ascii="Arial" w:eastAsia="Arial" w:hAnsi="Arial" w:cs="Arial"/>
                <w:sz w:val="20"/>
                <w:szCs w:val="20"/>
                <w:lang w:val="es-ES" w:bidi="es-ES"/>
              </w:rPr>
            </w:pPr>
            <w:r w:rsidRPr="00207FE0">
              <w:rPr>
                <w:rFonts w:ascii="Arial" w:eastAsia="Arial" w:hAnsi="Arial" w:cs="Arial"/>
                <w:sz w:val="20"/>
                <w:szCs w:val="20"/>
                <w:lang w:val="es-ES" w:bidi="es-ES"/>
              </w:rPr>
              <w:t>8</w:t>
            </w:r>
          </w:p>
        </w:tc>
        <w:tc>
          <w:tcPr>
            <w:tcW w:w="3348" w:type="dxa"/>
          </w:tcPr>
          <w:p w14:paraId="2156C6CE" w14:textId="77777777" w:rsidR="00E50D0E" w:rsidRPr="00207FE0" w:rsidRDefault="00E50D0E" w:rsidP="00BD4EDD">
            <w:pPr>
              <w:spacing w:line="233" w:lineRule="exact"/>
              <w:ind w:right="1539"/>
              <w:jc w:val="right"/>
              <w:rPr>
                <w:rFonts w:ascii="Arial" w:eastAsia="Arial" w:hAnsi="Arial" w:cs="Arial"/>
                <w:sz w:val="20"/>
                <w:szCs w:val="20"/>
                <w:lang w:val="es-ES" w:bidi="es-ES"/>
              </w:rPr>
            </w:pPr>
            <w:r w:rsidRPr="00207FE0">
              <w:rPr>
                <w:rFonts w:ascii="Arial" w:eastAsia="Arial" w:hAnsi="Arial" w:cs="Arial"/>
                <w:sz w:val="20"/>
                <w:szCs w:val="20"/>
                <w:lang w:val="es-ES" w:bidi="es-ES"/>
              </w:rPr>
              <w:t>20</w:t>
            </w:r>
          </w:p>
        </w:tc>
      </w:tr>
      <w:tr w:rsidR="00E50D0E" w:rsidRPr="00207FE0" w14:paraId="5284E00E" w14:textId="77777777" w:rsidTr="00BD4EDD">
        <w:trPr>
          <w:trHeight w:val="252"/>
        </w:trPr>
        <w:tc>
          <w:tcPr>
            <w:tcW w:w="3018" w:type="dxa"/>
          </w:tcPr>
          <w:p w14:paraId="6C52276B" w14:textId="77777777" w:rsidR="00E50D0E" w:rsidRPr="00207FE0" w:rsidRDefault="00E50D0E" w:rsidP="00BD4EDD">
            <w:pPr>
              <w:spacing w:line="233" w:lineRule="exact"/>
              <w:ind w:left="967" w:right="958"/>
              <w:jc w:val="center"/>
              <w:rPr>
                <w:rFonts w:ascii="Arial" w:eastAsia="Arial" w:hAnsi="Arial" w:cs="Arial"/>
                <w:sz w:val="20"/>
                <w:szCs w:val="20"/>
                <w:lang w:val="es-ES" w:bidi="es-ES"/>
              </w:rPr>
            </w:pPr>
            <w:r w:rsidRPr="00207FE0">
              <w:rPr>
                <w:rFonts w:ascii="Arial" w:eastAsia="Arial" w:hAnsi="Arial" w:cs="Arial"/>
                <w:sz w:val="20"/>
                <w:szCs w:val="20"/>
                <w:lang w:val="es-ES" w:bidi="es-ES"/>
              </w:rPr>
              <w:t>Leve</w:t>
            </w:r>
          </w:p>
        </w:tc>
        <w:tc>
          <w:tcPr>
            <w:tcW w:w="3018" w:type="dxa"/>
          </w:tcPr>
          <w:p w14:paraId="26BF1A73" w14:textId="77777777" w:rsidR="00E50D0E" w:rsidRPr="00207FE0" w:rsidRDefault="00E50D0E" w:rsidP="00BD4EDD">
            <w:pPr>
              <w:spacing w:line="233" w:lineRule="exact"/>
              <w:ind w:right="1276"/>
              <w:jc w:val="right"/>
              <w:rPr>
                <w:rFonts w:ascii="Arial" w:eastAsia="Arial" w:hAnsi="Arial" w:cs="Arial"/>
                <w:sz w:val="20"/>
                <w:szCs w:val="20"/>
                <w:lang w:val="es-ES" w:bidi="es-ES"/>
              </w:rPr>
            </w:pPr>
            <w:r w:rsidRPr="00207FE0">
              <w:rPr>
                <w:rFonts w:ascii="Arial" w:eastAsia="Arial" w:hAnsi="Arial" w:cs="Arial"/>
                <w:sz w:val="20"/>
                <w:szCs w:val="20"/>
                <w:lang w:val="es-ES" w:bidi="es-ES"/>
              </w:rPr>
              <w:t>9-20</w:t>
            </w:r>
          </w:p>
        </w:tc>
        <w:tc>
          <w:tcPr>
            <w:tcW w:w="3348" w:type="dxa"/>
          </w:tcPr>
          <w:p w14:paraId="0C667AE2" w14:textId="77777777" w:rsidR="00E50D0E" w:rsidRPr="00207FE0" w:rsidRDefault="00E50D0E" w:rsidP="00BD4EDD">
            <w:pPr>
              <w:spacing w:line="233" w:lineRule="exact"/>
              <w:ind w:right="1539"/>
              <w:jc w:val="right"/>
              <w:rPr>
                <w:rFonts w:ascii="Arial" w:eastAsia="Arial" w:hAnsi="Arial" w:cs="Arial"/>
                <w:sz w:val="20"/>
                <w:szCs w:val="20"/>
                <w:lang w:val="es-ES" w:bidi="es-ES"/>
              </w:rPr>
            </w:pPr>
            <w:r w:rsidRPr="00207FE0">
              <w:rPr>
                <w:rFonts w:ascii="Arial" w:eastAsia="Arial" w:hAnsi="Arial" w:cs="Arial"/>
                <w:sz w:val="20"/>
                <w:szCs w:val="20"/>
                <w:lang w:val="es-ES" w:bidi="es-ES"/>
              </w:rPr>
              <w:t>35</w:t>
            </w:r>
          </w:p>
        </w:tc>
      </w:tr>
      <w:tr w:rsidR="00E50D0E" w:rsidRPr="00207FE0" w14:paraId="5B5B1C2F" w14:textId="77777777" w:rsidTr="00BD4EDD">
        <w:trPr>
          <w:trHeight w:val="252"/>
        </w:trPr>
        <w:tc>
          <w:tcPr>
            <w:tcW w:w="3018" w:type="dxa"/>
          </w:tcPr>
          <w:p w14:paraId="4E945C84" w14:textId="77777777" w:rsidR="00E50D0E" w:rsidRPr="00207FE0" w:rsidRDefault="00E50D0E" w:rsidP="00BD4EDD">
            <w:pPr>
              <w:spacing w:line="233" w:lineRule="exact"/>
              <w:ind w:left="967" w:right="958"/>
              <w:jc w:val="center"/>
              <w:rPr>
                <w:rFonts w:ascii="Arial" w:eastAsia="Arial" w:hAnsi="Arial" w:cs="Arial"/>
                <w:sz w:val="20"/>
                <w:szCs w:val="20"/>
                <w:lang w:val="es-ES" w:bidi="es-ES"/>
              </w:rPr>
            </w:pPr>
            <w:r w:rsidRPr="00207FE0">
              <w:rPr>
                <w:rFonts w:ascii="Arial" w:eastAsia="Arial" w:hAnsi="Arial" w:cs="Arial"/>
                <w:sz w:val="20"/>
                <w:szCs w:val="20"/>
                <w:lang w:val="es-ES" w:bidi="es-ES"/>
              </w:rPr>
              <w:t>Moderado</w:t>
            </w:r>
          </w:p>
        </w:tc>
        <w:tc>
          <w:tcPr>
            <w:tcW w:w="3018" w:type="dxa"/>
          </w:tcPr>
          <w:p w14:paraId="2CAE0F38" w14:textId="77777777" w:rsidR="00E50D0E" w:rsidRPr="00207FE0" w:rsidRDefault="00E50D0E" w:rsidP="00BD4EDD">
            <w:pPr>
              <w:spacing w:line="233" w:lineRule="exact"/>
              <w:ind w:right="1215"/>
              <w:jc w:val="right"/>
              <w:rPr>
                <w:rFonts w:ascii="Arial" w:eastAsia="Arial" w:hAnsi="Arial" w:cs="Arial"/>
                <w:sz w:val="20"/>
                <w:szCs w:val="20"/>
                <w:lang w:val="es-ES" w:bidi="es-ES"/>
              </w:rPr>
            </w:pPr>
            <w:r w:rsidRPr="00207FE0">
              <w:rPr>
                <w:rFonts w:ascii="Arial" w:eastAsia="Arial" w:hAnsi="Arial" w:cs="Arial"/>
                <w:sz w:val="20"/>
                <w:szCs w:val="20"/>
                <w:lang w:val="es-ES" w:bidi="es-ES"/>
              </w:rPr>
              <w:t>21-40</w:t>
            </w:r>
          </w:p>
        </w:tc>
        <w:tc>
          <w:tcPr>
            <w:tcW w:w="3348" w:type="dxa"/>
          </w:tcPr>
          <w:p w14:paraId="2C8A93F6" w14:textId="77777777" w:rsidR="00E50D0E" w:rsidRPr="00207FE0" w:rsidRDefault="00E50D0E" w:rsidP="00BD4EDD">
            <w:pPr>
              <w:spacing w:line="233" w:lineRule="exact"/>
              <w:ind w:right="1539"/>
              <w:jc w:val="right"/>
              <w:rPr>
                <w:rFonts w:ascii="Arial" w:eastAsia="Arial" w:hAnsi="Arial" w:cs="Arial"/>
                <w:sz w:val="20"/>
                <w:szCs w:val="20"/>
                <w:lang w:val="es-ES" w:bidi="es-ES"/>
              </w:rPr>
            </w:pPr>
            <w:r w:rsidRPr="00207FE0">
              <w:rPr>
                <w:rFonts w:ascii="Arial" w:eastAsia="Arial" w:hAnsi="Arial" w:cs="Arial"/>
                <w:sz w:val="20"/>
                <w:szCs w:val="20"/>
                <w:lang w:val="es-ES" w:bidi="es-ES"/>
              </w:rPr>
              <w:t>50</w:t>
            </w:r>
          </w:p>
        </w:tc>
      </w:tr>
      <w:tr w:rsidR="00E50D0E" w:rsidRPr="00207FE0" w14:paraId="05089402" w14:textId="77777777" w:rsidTr="00BD4EDD">
        <w:trPr>
          <w:trHeight w:val="252"/>
        </w:trPr>
        <w:tc>
          <w:tcPr>
            <w:tcW w:w="3018" w:type="dxa"/>
          </w:tcPr>
          <w:p w14:paraId="51550C6B" w14:textId="77777777" w:rsidR="00E50D0E" w:rsidRPr="00207FE0" w:rsidRDefault="00E50D0E" w:rsidP="00BD4EDD">
            <w:pPr>
              <w:spacing w:line="233" w:lineRule="exact"/>
              <w:ind w:left="967" w:right="959"/>
              <w:jc w:val="center"/>
              <w:rPr>
                <w:rFonts w:ascii="Arial" w:eastAsia="Arial" w:hAnsi="Arial" w:cs="Arial"/>
                <w:sz w:val="20"/>
                <w:szCs w:val="20"/>
                <w:lang w:val="es-ES" w:bidi="es-ES"/>
              </w:rPr>
            </w:pPr>
            <w:r w:rsidRPr="00207FE0">
              <w:rPr>
                <w:rFonts w:ascii="Arial" w:eastAsia="Arial" w:hAnsi="Arial" w:cs="Arial"/>
                <w:sz w:val="20"/>
                <w:szCs w:val="20"/>
                <w:lang w:val="es-ES" w:bidi="es-ES"/>
              </w:rPr>
              <w:t>Severo</w:t>
            </w:r>
          </w:p>
        </w:tc>
        <w:tc>
          <w:tcPr>
            <w:tcW w:w="3018" w:type="dxa"/>
          </w:tcPr>
          <w:p w14:paraId="46CA3A70" w14:textId="77777777" w:rsidR="00E50D0E" w:rsidRPr="00207FE0" w:rsidRDefault="00E50D0E" w:rsidP="00BD4EDD">
            <w:pPr>
              <w:spacing w:line="233" w:lineRule="exact"/>
              <w:ind w:right="1215"/>
              <w:jc w:val="right"/>
              <w:rPr>
                <w:rFonts w:ascii="Arial" w:eastAsia="Arial" w:hAnsi="Arial" w:cs="Arial"/>
                <w:sz w:val="20"/>
                <w:szCs w:val="20"/>
                <w:lang w:val="es-ES" w:bidi="es-ES"/>
              </w:rPr>
            </w:pPr>
            <w:r w:rsidRPr="00207FE0">
              <w:rPr>
                <w:rFonts w:ascii="Arial" w:eastAsia="Arial" w:hAnsi="Arial" w:cs="Arial"/>
                <w:sz w:val="20"/>
                <w:szCs w:val="20"/>
                <w:lang w:val="es-ES" w:bidi="es-ES"/>
              </w:rPr>
              <w:t>41-60</w:t>
            </w:r>
          </w:p>
        </w:tc>
        <w:tc>
          <w:tcPr>
            <w:tcW w:w="3348" w:type="dxa"/>
          </w:tcPr>
          <w:p w14:paraId="5730C529" w14:textId="77777777" w:rsidR="00E50D0E" w:rsidRPr="00207FE0" w:rsidRDefault="00E50D0E" w:rsidP="00BD4EDD">
            <w:pPr>
              <w:spacing w:line="233" w:lineRule="exact"/>
              <w:ind w:right="1539"/>
              <w:jc w:val="right"/>
              <w:rPr>
                <w:rFonts w:ascii="Arial" w:eastAsia="Arial" w:hAnsi="Arial" w:cs="Arial"/>
                <w:sz w:val="20"/>
                <w:szCs w:val="20"/>
                <w:lang w:val="es-ES" w:bidi="es-ES"/>
              </w:rPr>
            </w:pPr>
            <w:r w:rsidRPr="00207FE0">
              <w:rPr>
                <w:rFonts w:ascii="Arial" w:eastAsia="Arial" w:hAnsi="Arial" w:cs="Arial"/>
                <w:sz w:val="20"/>
                <w:szCs w:val="20"/>
                <w:lang w:val="es-ES" w:bidi="es-ES"/>
              </w:rPr>
              <w:t>65</w:t>
            </w:r>
          </w:p>
        </w:tc>
      </w:tr>
      <w:tr w:rsidR="00E50D0E" w:rsidRPr="00207FE0" w14:paraId="1D763F38" w14:textId="77777777" w:rsidTr="00BD4EDD">
        <w:trPr>
          <w:trHeight w:val="252"/>
        </w:trPr>
        <w:tc>
          <w:tcPr>
            <w:tcW w:w="3018" w:type="dxa"/>
          </w:tcPr>
          <w:p w14:paraId="3522C999" w14:textId="77777777" w:rsidR="00E50D0E" w:rsidRPr="00207FE0" w:rsidRDefault="00E50D0E" w:rsidP="00BD4EDD">
            <w:pPr>
              <w:spacing w:line="233" w:lineRule="exact"/>
              <w:ind w:left="967" w:right="958"/>
              <w:jc w:val="center"/>
              <w:rPr>
                <w:rFonts w:ascii="Arial" w:eastAsia="Arial" w:hAnsi="Arial" w:cs="Arial"/>
                <w:sz w:val="20"/>
                <w:szCs w:val="20"/>
                <w:lang w:val="es-ES" w:bidi="es-ES"/>
              </w:rPr>
            </w:pPr>
            <w:r w:rsidRPr="00207FE0">
              <w:rPr>
                <w:rFonts w:ascii="Arial" w:eastAsia="Arial" w:hAnsi="Arial" w:cs="Arial"/>
                <w:sz w:val="20"/>
                <w:szCs w:val="20"/>
                <w:lang w:val="es-ES" w:bidi="es-ES"/>
              </w:rPr>
              <w:t>Crítico</w:t>
            </w:r>
          </w:p>
        </w:tc>
        <w:tc>
          <w:tcPr>
            <w:tcW w:w="3018" w:type="dxa"/>
          </w:tcPr>
          <w:p w14:paraId="129CC741" w14:textId="77777777" w:rsidR="00E50D0E" w:rsidRPr="00207FE0" w:rsidRDefault="00E50D0E" w:rsidP="00BD4EDD">
            <w:pPr>
              <w:spacing w:line="233" w:lineRule="exact"/>
              <w:ind w:right="1215"/>
              <w:jc w:val="right"/>
              <w:rPr>
                <w:rFonts w:ascii="Arial" w:eastAsia="Arial" w:hAnsi="Arial" w:cs="Arial"/>
                <w:sz w:val="20"/>
                <w:szCs w:val="20"/>
                <w:lang w:val="es-ES" w:bidi="es-ES"/>
              </w:rPr>
            </w:pPr>
            <w:r w:rsidRPr="00207FE0">
              <w:rPr>
                <w:rFonts w:ascii="Arial" w:eastAsia="Arial" w:hAnsi="Arial" w:cs="Arial"/>
                <w:sz w:val="20"/>
                <w:szCs w:val="20"/>
                <w:lang w:val="es-ES" w:bidi="es-ES"/>
              </w:rPr>
              <w:t>61-80</w:t>
            </w:r>
          </w:p>
        </w:tc>
        <w:tc>
          <w:tcPr>
            <w:tcW w:w="3348" w:type="dxa"/>
          </w:tcPr>
          <w:p w14:paraId="2394C5D5" w14:textId="77777777" w:rsidR="00E50D0E" w:rsidRPr="00207FE0" w:rsidRDefault="00E50D0E" w:rsidP="00BD4EDD">
            <w:pPr>
              <w:spacing w:line="233" w:lineRule="exact"/>
              <w:ind w:right="1539"/>
              <w:jc w:val="right"/>
              <w:rPr>
                <w:rFonts w:ascii="Arial" w:eastAsia="Arial" w:hAnsi="Arial" w:cs="Arial"/>
                <w:sz w:val="20"/>
                <w:szCs w:val="20"/>
                <w:lang w:val="es-ES" w:bidi="es-ES"/>
              </w:rPr>
            </w:pPr>
            <w:r w:rsidRPr="00207FE0">
              <w:rPr>
                <w:rFonts w:ascii="Arial" w:eastAsia="Arial" w:hAnsi="Arial" w:cs="Arial"/>
                <w:sz w:val="20"/>
                <w:szCs w:val="20"/>
                <w:lang w:val="es-ES" w:bidi="es-ES"/>
              </w:rPr>
              <w:t>80</w:t>
            </w:r>
          </w:p>
        </w:tc>
      </w:tr>
    </w:tbl>
    <w:p w14:paraId="5C63FBB8" w14:textId="77777777" w:rsidR="00E50D0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p>
    <w:p w14:paraId="02BC9A6A" w14:textId="77777777" w:rsidR="00E50D0E" w:rsidRPr="000F439E" w:rsidRDefault="00E50D0E" w:rsidP="00E50D0E">
      <w:pPr>
        <w:keepNext/>
        <w:keepLines/>
        <w:shd w:val="clear" w:color="auto" w:fill="FFFFFF"/>
        <w:spacing w:before="40"/>
        <w:outlineLvl w:val="2"/>
        <w:rPr>
          <w:rFonts w:ascii="Arial" w:eastAsia="Calibri" w:hAnsi="Arial" w:cstheme="majorBidi"/>
          <w:b/>
          <w:bCs/>
          <w:color w:val="000000" w:themeColor="text1"/>
          <w:sz w:val="22"/>
          <w:lang w:val="es-CO" w:eastAsia="en-US"/>
        </w:rPr>
      </w:pPr>
      <w:r w:rsidRPr="000F439E">
        <w:rPr>
          <w:rFonts w:ascii="Arial" w:eastAsia="Calibri" w:hAnsi="Arial" w:cstheme="majorBidi"/>
          <w:b/>
          <w:bCs/>
          <w:color w:val="000000" w:themeColor="text1"/>
          <w:sz w:val="22"/>
          <w:lang w:val="es-CO" w:eastAsia="en-US"/>
        </w:rPr>
        <w:t>Probabilidad de ocurrencia (o)</w:t>
      </w:r>
    </w:p>
    <w:p w14:paraId="187C7C73" w14:textId="77777777" w:rsidR="00E50D0E" w:rsidRPr="000F439E" w:rsidRDefault="00E50D0E" w:rsidP="00E50D0E">
      <w:pPr>
        <w:spacing w:before="240" w:line="360" w:lineRule="auto"/>
        <w:jc w:val="both"/>
        <w:rPr>
          <w:rFonts w:ascii="Arial" w:hAnsi="Arial" w:cs="Arial"/>
          <w:color w:val="000000" w:themeColor="text1"/>
          <w:sz w:val="22"/>
          <w:szCs w:val="22"/>
        </w:rPr>
      </w:pPr>
      <w:r w:rsidRPr="000F439E">
        <w:rPr>
          <w:rFonts w:ascii="Arial" w:hAnsi="Arial" w:cs="Arial"/>
          <w:color w:val="000000" w:themeColor="text1"/>
          <w:sz w:val="22"/>
          <w:szCs w:val="22"/>
        </w:rPr>
        <w:t xml:space="preserve">La probabilidad de ocurrencia de la afectación se puede calificar como muy alta, alta, moderada, baja o muy baja atendiendo los valores presentados en el artículo 8 de la Resolución 2086 de 2010 como se presentan a continuación: </w:t>
      </w:r>
    </w:p>
    <w:p w14:paraId="7ABEF422" w14:textId="77777777" w:rsidR="00E50D0E" w:rsidRPr="0087474C" w:rsidRDefault="00E50D0E" w:rsidP="00E50D0E">
      <w:pPr>
        <w:jc w:val="center"/>
        <w:rPr>
          <w:rFonts w:ascii="Arial" w:hAnsi="Arial" w:cs="Arial"/>
          <w:sz w:val="22"/>
          <w:szCs w:val="22"/>
        </w:rPr>
      </w:pPr>
    </w:p>
    <w:p w14:paraId="0AA8C194" w14:textId="607F6B50" w:rsidR="00E50D0E" w:rsidRPr="00207FE0" w:rsidRDefault="00E50D0E" w:rsidP="00E50D0E">
      <w:pPr>
        <w:jc w:val="center"/>
        <w:rPr>
          <w:rFonts w:ascii="Arial" w:hAnsi="Arial" w:cs="Arial"/>
          <w:sz w:val="18"/>
          <w:szCs w:val="18"/>
        </w:rPr>
      </w:pPr>
      <w:r w:rsidRPr="00207FE0">
        <w:rPr>
          <w:rFonts w:ascii="Arial" w:hAnsi="Arial" w:cs="Arial"/>
          <w:sz w:val="18"/>
          <w:szCs w:val="18"/>
        </w:rPr>
        <w:t xml:space="preserve">Tabla </w:t>
      </w:r>
      <w:r w:rsidR="00207FE0">
        <w:rPr>
          <w:rFonts w:ascii="Arial" w:hAnsi="Arial" w:cs="Arial"/>
          <w:sz w:val="18"/>
          <w:szCs w:val="18"/>
        </w:rPr>
        <w:t>6</w:t>
      </w:r>
      <w:r w:rsidRPr="00207FE0">
        <w:rPr>
          <w:rFonts w:ascii="Arial" w:hAnsi="Arial" w:cs="Arial"/>
          <w:sz w:val="18"/>
          <w:szCs w:val="18"/>
        </w:rPr>
        <w:t>. Valoración Probabilidad de Ocurrencia</w:t>
      </w:r>
    </w:p>
    <w:p w14:paraId="0716FCBF" w14:textId="77777777" w:rsidR="00E50D0E" w:rsidRPr="00207FE0" w:rsidRDefault="00E50D0E" w:rsidP="00E50D0E">
      <w:pPr>
        <w:jc w:val="center"/>
        <w:rPr>
          <w:rFonts w:ascii="Arial" w:hAnsi="Arial" w:cs="Arial"/>
          <w:sz w:val="18"/>
          <w:szCs w:val="18"/>
        </w:rPr>
      </w:pPr>
    </w:p>
    <w:tbl>
      <w:tblPr>
        <w:tblW w:w="0" w:type="auto"/>
        <w:tblInd w:w="2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2820"/>
      </w:tblGrid>
      <w:tr w:rsidR="00E50D0E" w:rsidRPr="00207FE0" w14:paraId="23645EC2" w14:textId="77777777" w:rsidTr="00BD4EDD">
        <w:trPr>
          <w:trHeight w:val="565"/>
        </w:trPr>
        <w:tc>
          <w:tcPr>
            <w:tcW w:w="254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EAE4C9" w14:textId="77777777" w:rsidR="00E50D0E" w:rsidRPr="00207FE0" w:rsidRDefault="00E50D0E" w:rsidP="00BD4EDD">
            <w:pPr>
              <w:suppressAutoHyphens/>
              <w:spacing w:line="360" w:lineRule="auto"/>
              <w:jc w:val="center"/>
              <w:rPr>
                <w:rFonts w:ascii="Arial" w:eastAsia="Arial Unicode MS" w:hAnsi="Arial" w:cs="Arial"/>
                <w:b/>
                <w:iCs/>
                <w:sz w:val="20"/>
                <w:szCs w:val="20"/>
                <w:lang w:val="es-CO" w:eastAsia="zh-CN"/>
              </w:rPr>
            </w:pPr>
            <w:r w:rsidRPr="00207FE0">
              <w:rPr>
                <w:rFonts w:ascii="Arial" w:eastAsia="Arial Unicode MS" w:hAnsi="Arial" w:cs="Arial"/>
                <w:b/>
                <w:iCs/>
                <w:sz w:val="20"/>
                <w:szCs w:val="20"/>
                <w:lang w:val="es-CO" w:eastAsia="zh-CN"/>
              </w:rPr>
              <w:t>Criterio</w:t>
            </w:r>
          </w:p>
        </w:tc>
        <w:tc>
          <w:tcPr>
            <w:tcW w:w="28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57ABBE" w14:textId="77777777" w:rsidR="00E50D0E" w:rsidRPr="00207FE0" w:rsidRDefault="00E50D0E" w:rsidP="00BD4EDD">
            <w:pPr>
              <w:suppressAutoHyphens/>
              <w:spacing w:line="360" w:lineRule="auto"/>
              <w:jc w:val="center"/>
              <w:rPr>
                <w:rFonts w:ascii="Arial" w:eastAsia="Arial Unicode MS" w:hAnsi="Arial" w:cs="Arial"/>
                <w:b/>
                <w:iCs/>
                <w:sz w:val="20"/>
                <w:szCs w:val="20"/>
                <w:lang w:val="es-CO" w:eastAsia="zh-CN"/>
              </w:rPr>
            </w:pPr>
            <w:r w:rsidRPr="00207FE0">
              <w:rPr>
                <w:rFonts w:ascii="Arial" w:eastAsia="Arial Unicode MS" w:hAnsi="Arial" w:cs="Arial"/>
                <w:b/>
                <w:iCs/>
                <w:sz w:val="20"/>
                <w:szCs w:val="20"/>
                <w:lang w:val="es-CO" w:eastAsia="zh-CN"/>
              </w:rPr>
              <w:t>Valor de probabilidad de ocurrencia</w:t>
            </w:r>
          </w:p>
        </w:tc>
      </w:tr>
      <w:tr w:rsidR="00E50D0E" w:rsidRPr="00207FE0" w14:paraId="6C3B3935"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5C93FDEF" w14:textId="77777777" w:rsidR="00E50D0E" w:rsidRPr="00207FE0" w:rsidRDefault="00E50D0E" w:rsidP="00207FE0">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Muy Alta</w:t>
            </w:r>
          </w:p>
        </w:tc>
        <w:tc>
          <w:tcPr>
            <w:tcW w:w="2820" w:type="dxa"/>
            <w:tcBorders>
              <w:top w:val="single" w:sz="4" w:space="0" w:color="auto"/>
              <w:left w:val="single" w:sz="4" w:space="0" w:color="auto"/>
              <w:bottom w:val="single" w:sz="4" w:space="0" w:color="auto"/>
              <w:right w:val="single" w:sz="4" w:space="0" w:color="auto"/>
            </w:tcBorders>
            <w:hideMark/>
          </w:tcPr>
          <w:p w14:paraId="3481A246" w14:textId="77777777" w:rsidR="00E50D0E" w:rsidRPr="00207FE0" w:rsidRDefault="00E50D0E" w:rsidP="00BD4EDD">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1</w:t>
            </w:r>
          </w:p>
        </w:tc>
      </w:tr>
      <w:tr w:rsidR="00E50D0E" w:rsidRPr="00207FE0" w14:paraId="674B4F70"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370EA808" w14:textId="77777777" w:rsidR="00E50D0E" w:rsidRPr="00207FE0" w:rsidRDefault="00E50D0E" w:rsidP="00207FE0">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Alta</w:t>
            </w:r>
          </w:p>
        </w:tc>
        <w:tc>
          <w:tcPr>
            <w:tcW w:w="2820" w:type="dxa"/>
            <w:tcBorders>
              <w:top w:val="single" w:sz="4" w:space="0" w:color="auto"/>
              <w:left w:val="single" w:sz="4" w:space="0" w:color="auto"/>
              <w:bottom w:val="single" w:sz="4" w:space="0" w:color="auto"/>
              <w:right w:val="single" w:sz="4" w:space="0" w:color="auto"/>
            </w:tcBorders>
            <w:hideMark/>
          </w:tcPr>
          <w:p w14:paraId="48510576" w14:textId="77777777" w:rsidR="00E50D0E" w:rsidRPr="00207FE0" w:rsidRDefault="00E50D0E" w:rsidP="00BD4EDD">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0.8</w:t>
            </w:r>
          </w:p>
        </w:tc>
      </w:tr>
      <w:tr w:rsidR="00E50D0E" w:rsidRPr="00207FE0" w14:paraId="6113785B"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F337825" w14:textId="77777777" w:rsidR="00E50D0E" w:rsidRPr="00207FE0" w:rsidRDefault="00E50D0E" w:rsidP="00207FE0">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Moderada</w:t>
            </w:r>
          </w:p>
        </w:tc>
        <w:tc>
          <w:tcPr>
            <w:tcW w:w="2820" w:type="dxa"/>
            <w:tcBorders>
              <w:top w:val="single" w:sz="4" w:space="0" w:color="auto"/>
              <w:left w:val="single" w:sz="4" w:space="0" w:color="auto"/>
              <w:bottom w:val="single" w:sz="4" w:space="0" w:color="auto"/>
              <w:right w:val="single" w:sz="4" w:space="0" w:color="auto"/>
            </w:tcBorders>
            <w:hideMark/>
          </w:tcPr>
          <w:p w14:paraId="0494F1F8" w14:textId="77777777" w:rsidR="00E50D0E" w:rsidRPr="00207FE0" w:rsidRDefault="00E50D0E" w:rsidP="00BD4EDD">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0.6</w:t>
            </w:r>
          </w:p>
        </w:tc>
      </w:tr>
      <w:tr w:rsidR="00E50D0E" w:rsidRPr="00207FE0" w14:paraId="740005C2" w14:textId="77777777" w:rsidTr="00BD4EDD">
        <w:trPr>
          <w:trHeight w:val="345"/>
        </w:trPr>
        <w:tc>
          <w:tcPr>
            <w:tcW w:w="2544" w:type="dxa"/>
            <w:tcBorders>
              <w:top w:val="single" w:sz="4" w:space="0" w:color="auto"/>
              <w:left w:val="single" w:sz="4" w:space="0" w:color="auto"/>
              <w:bottom w:val="single" w:sz="4" w:space="0" w:color="auto"/>
              <w:right w:val="single" w:sz="4" w:space="0" w:color="auto"/>
            </w:tcBorders>
            <w:hideMark/>
          </w:tcPr>
          <w:p w14:paraId="42FD1CEA" w14:textId="77777777" w:rsidR="00E50D0E" w:rsidRPr="00207FE0" w:rsidRDefault="00E50D0E" w:rsidP="00207FE0">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Baja</w:t>
            </w:r>
          </w:p>
        </w:tc>
        <w:tc>
          <w:tcPr>
            <w:tcW w:w="2820" w:type="dxa"/>
            <w:tcBorders>
              <w:top w:val="single" w:sz="4" w:space="0" w:color="auto"/>
              <w:left w:val="single" w:sz="4" w:space="0" w:color="auto"/>
              <w:bottom w:val="single" w:sz="4" w:space="0" w:color="auto"/>
              <w:right w:val="single" w:sz="4" w:space="0" w:color="auto"/>
            </w:tcBorders>
            <w:hideMark/>
          </w:tcPr>
          <w:p w14:paraId="034B1F65" w14:textId="77777777" w:rsidR="00E50D0E" w:rsidRPr="00207FE0" w:rsidRDefault="00E50D0E" w:rsidP="00BD4EDD">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0.4</w:t>
            </w:r>
          </w:p>
        </w:tc>
      </w:tr>
      <w:tr w:rsidR="00E50D0E" w:rsidRPr="00207FE0" w14:paraId="1D85A539" w14:textId="77777777" w:rsidTr="00BD4EDD">
        <w:trPr>
          <w:trHeight w:val="330"/>
        </w:trPr>
        <w:tc>
          <w:tcPr>
            <w:tcW w:w="2544" w:type="dxa"/>
            <w:tcBorders>
              <w:top w:val="single" w:sz="4" w:space="0" w:color="auto"/>
              <w:left w:val="single" w:sz="4" w:space="0" w:color="auto"/>
              <w:bottom w:val="single" w:sz="4" w:space="0" w:color="auto"/>
              <w:right w:val="single" w:sz="4" w:space="0" w:color="auto"/>
            </w:tcBorders>
            <w:hideMark/>
          </w:tcPr>
          <w:p w14:paraId="3FE9D9CA" w14:textId="77777777" w:rsidR="00E50D0E" w:rsidRPr="00207FE0" w:rsidRDefault="00E50D0E" w:rsidP="00207FE0">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Muy Baja</w:t>
            </w:r>
          </w:p>
        </w:tc>
        <w:tc>
          <w:tcPr>
            <w:tcW w:w="2820" w:type="dxa"/>
            <w:tcBorders>
              <w:top w:val="single" w:sz="4" w:space="0" w:color="auto"/>
              <w:left w:val="single" w:sz="4" w:space="0" w:color="auto"/>
              <w:bottom w:val="single" w:sz="4" w:space="0" w:color="auto"/>
              <w:right w:val="single" w:sz="4" w:space="0" w:color="auto"/>
            </w:tcBorders>
            <w:hideMark/>
          </w:tcPr>
          <w:p w14:paraId="095503F6" w14:textId="77777777" w:rsidR="00E50D0E" w:rsidRPr="00207FE0" w:rsidRDefault="00E50D0E" w:rsidP="00BD4EDD">
            <w:pPr>
              <w:autoSpaceDE w:val="0"/>
              <w:autoSpaceDN w:val="0"/>
              <w:adjustRightInd w:val="0"/>
              <w:spacing w:line="360" w:lineRule="auto"/>
              <w:jc w:val="center"/>
              <w:rPr>
                <w:rFonts w:ascii="Arial" w:hAnsi="Arial" w:cs="Arial"/>
                <w:sz w:val="20"/>
                <w:szCs w:val="20"/>
              </w:rPr>
            </w:pPr>
            <w:r w:rsidRPr="00207FE0">
              <w:rPr>
                <w:rFonts w:ascii="Arial" w:hAnsi="Arial" w:cs="Arial"/>
                <w:sz w:val="20"/>
                <w:szCs w:val="20"/>
              </w:rPr>
              <w:t>0.2</w:t>
            </w:r>
          </w:p>
        </w:tc>
      </w:tr>
    </w:tbl>
    <w:p w14:paraId="2B203FAB" w14:textId="77777777" w:rsidR="00E50D0E" w:rsidRPr="000F439E" w:rsidRDefault="00E50D0E" w:rsidP="00E50D0E">
      <w:pPr>
        <w:spacing w:line="360" w:lineRule="auto"/>
        <w:jc w:val="center"/>
        <w:rPr>
          <w:rFonts w:ascii="Arial" w:hAnsi="Arial" w:cs="Arial"/>
          <w:sz w:val="22"/>
          <w:szCs w:val="22"/>
          <w:lang w:val="es-CO" w:eastAsia="es-CO"/>
        </w:rPr>
      </w:pPr>
      <w:r w:rsidRPr="000F439E">
        <w:rPr>
          <w:rFonts w:ascii="Arial" w:hAnsi="Arial" w:cs="Arial"/>
          <w:color w:val="000000" w:themeColor="text1"/>
          <w:sz w:val="14"/>
          <w:szCs w:val="14"/>
        </w:rPr>
        <w:t>Fuente: Tomado de Resolución 2086 del 2010</w:t>
      </w:r>
    </w:p>
    <w:p w14:paraId="0F37534C" w14:textId="77777777" w:rsidR="00E50D0E" w:rsidRPr="000F439E" w:rsidRDefault="00E50D0E" w:rsidP="00E50D0E">
      <w:pPr>
        <w:spacing w:line="360" w:lineRule="auto"/>
        <w:jc w:val="both"/>
        <w:rPr>
          <w:rFonts w:ascii="Arial" w:hAnsi="Arial" w:cs="Arial"/>
          <w:color w:val="000000" w:themeColor="text1"/>
          <w:sz w:val="22"/>
          <w:szCs w:val="22"/>
        </w:rPr>
      </w:pPr>
    </w:p>
    <w:p w14:paraId="58834BB9" w14:textId="3EDAFB77" w:rsidR="00E50D0E" w:rsidRDefault="00E50D0E" w:rsidP="00E50D0E">
      <w:pPr>
        <w:spacing w:line="360" w:lineRule="auto"/>
        <w:jc w:val="both"/>
        <w:rPr>
          <w:rStyle w:val="TextonotapieCar"/>
          <w:rFonts w:ascii="Arial" w:eastAsiaTheme="majorEastAsia" w:hAnsi="Arial" w:cs="Arial"/>
          <w:bCs/>
          <w:sz w:val="22"/>
          <w:szCs w:val="22"/>
        </w:rPr>
      </w:pPr>
      <w:r>
        <w:rPr>
          <w:rFonts w:ascii="Arial" w:hAnsi="Arial" w:cs="Arial"/>
          <w:color w:val="000000" w:themeColor="text1"/>
          <w:sz w:val="22"/>
          <w:szCs w:val="22"/>
        </w:rPr>
        <w:t>Revisada la documentación que reposa en el expediente del presente proceso, se considera que el nivel de certeza que se tiene de que las afectaciones evaluadas ocurran es muy baja. Lo anterior, teniendo en cuenta que corresponde a un trámite documental, por lo que se le asigna una ponderación de 0,2.</w:t>
      </w:r>
    </w:p>
    <w:p w14:paraId="3FFCCC21" w14:textId="77777777" w:rsidR="00E50D0E" w:rsidRDefault="00E50D0E" w:rsidP="00E50D0E">
      <w:pPr>
        <w:spacing w:line="360" w:lineRule="auto"/>
        <w:jc w:val="both"/>
        <w:rPr>
          <w:rStyle w:val="TextonotapieCar"/>
          <w:rFonts w:ascii="Arial" w:eastAsiaTheme="majorEastAsia" w:hAnsi="Arial" w:cs="Arial"/>
          <w:bCs/>
          <w:sz w:val="22"/>
          <w:szCs w:val="22"/>
        </w:rPr>
      </w:pPr>
    </w:p>
    <w:p w14:paraId="602FD23F" w14:textId="5353504F" w:rsidR="00E50D0E" w:rsidRDefault="00E50D0E" w:rsidP="00E50D0E">
      <w:pPr>
        <w:spacing w:line="360" w:lineRule="auto"/>
        <w:jc w:val="center"/>
        <w:rPr>
          <w:rFonts w:ascii="Arial" w:hAnsi="Arial" w:cs="Arial"/>
          <w:b/>
          <w:bCs/>
          <w:sz w:val="22"/>
          <w:szCs w:val="22"/>
        </w:rPr>
      </w:pPr>
      <w:r w:rsidRPr="00A70924">
        <w:rPr>
          <w:rFonts w:ascii="Arial" w:hAnsi="Arial" w:cs="Arial"/>
          <w:b/>
          <w:bCs/>
          <w:sz w:val="22"/>
          <w:szCs w:val="22"/>
        </w:rPr>
        <w:t>o= 0,2</w:t>
      </w:r>
    </w:p>
    <w:p w14:paraId="25A1A6EF" w14:textId="77777777" w:rsidR="00E50D0E" w:rsidRDefault="00E50D0E" w:rsidP="00E50D0E">
      <w:pPr>
        <w:spacing w:line="360" w:lineRule="auto"/>
        <w:jc w:val="both"/>
        <w:rPr>
          <w:rFonts w:ascii="Arial" w:hAnsi="Arial" w:cs="Arial"/>
          <w:b/>
          <w:bCs/>
          <w:sz w:val="22"/>
          <w:szCs w:val="22"/>
          <w:u w:val="single"/>
        </w:rPr>
      </w:pPr>
    </w:p>
    <w:p w14:paraId="458DF5D1" w14:textId="77777777" w:rsidR="00E50D0E" w:rsidRPr="00113790" w:rsidRDefault="00E50D0E" w:rsidP="00E50D0E">
      <w:pPr>
        <w:spacing w:line="360" w:lineRule="auto"/>
        <w:jc w:val="both"/>
        <w:rPr>
          <w:rFonts w:ascii="Arial" w:hAnsi="Arial" w:cs="Arial"/>
          <w:b/>
          <w:bCs/>
          <w:sz w:val="22"/>
          <w:szCs w:val="22"/>
          <w:u w:val="single"/>
        </w:rPr>
      </w:pPr>
      <w:r w:rsidRPr="00113790">
        <w:rPr>
          <w:rFonts w:ascii="Arial" w:hAnsi="Arial" w:cs="Arial"/>
          <w:b/>
          <w:bCs/>
          <w:sz w:val="22"/>
          <w:szCs w:val="22"/>
          <w:u w:val="single"/>
        </w:rPr>
        <w:t xml:space="preserve">Determinación del riesgo </w:t>
      </w:r>
    </w:p>
    <w:p w14:paraId="721C2857" w14:textId="77777777" w:rsidR="00E50D0E" w:rsidRPr="000F439E" w:rsidRDefault="00E50D0E" w:rsidP="00E50D0E">
      <w:pPr>
        <w:spacing w:line="360" w:lineRule="auto"/>
        <w:jc w:val="both"/>
        <w:rPr>
          <w:rFonts w:ascii="Arial" w:eastAsia="Calibri" w:hAnsi="Arial" w:cs="Arial"/>
          <w:sz w:val="22"/>
          <w:szCs w:val="22"/>
          <w:lang w:val="es-CO" w:eastAsia="en-US"/>
        </w:rPr>
      </w:pPr>
    </w:p>
    <w:p w14:paraId="3D449481"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Definido el nivel potencial de impacto y la probabilidad de ocurrencia se procede a establecer el nivel de riesgo.</w:t>
      </w:r>
    </w:p>
    <w:p w14:paraId="0B01FF4B" w14:textId="77777777" w:rsidR="00E50D0E" w:rsidRPr="00194989" w:rsidRDefault="00E50D0E" w:rsidP="00E50D0E">
      <w:pPr>
        <w:jc w:val="center"/>
        <w:rPr>
          <w:rFonts w:ascii="Cambria Math" w:eastAsia="Cambria Math" w:hAnsi="Cambria Math" w:cs="Cambria Math"/>
          <w:sz w:val="22"/>
          <w:szCs w:val="22"/>
        </w:rPr>
      </w:pPr>
      <m:oMathPara>
        <m:oMath>
          <m:r>
            <w:rPr>
              <w:rFonts w:ascii="Cambria Math" w:eastAsia="Cambria Math" w:hAnsi="Cambria Math" w:cs="Cambria Math"/>
              <w:sz w:val="22"/>
              <w:szCs w:val="22"/>
            </w:rPr>
            <m:t>r=O* m</m:t>
          </m:r>
        </m:oMath>
      </m:oMathPara>
    </w:p>
    <w:p w14:paraId="66AB9F55" w14:textId="77777777" w:rsidR="00E50D0E" w:rsidRPr="000F439E" w:rsidRDefault="00E50D0E" w:rsidP="00E50D0E">
      <w:pPr>
        <w:spacing w:line="360" w:lineRule="auto"/>
        <w:jc w:val="both"/>
        <w:rPr>
          <w:rFonts w:ascii="Arial" w:eastAsia="Calibri" w:hAnsi="Arial" w:cs="Arial"/>
          <w:sz w:val="22"/>
          <w:szCs w:val="22"/>
          <w:lang w:val="es-CO" w:eastAsia="en-US"/>
        </w:rPr>
      </w:pPr>
    </w:p>
    <w:p w14:paraId="610C7DD5"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Donde:</w:t>
      </w:r>
    </w:p>
    <w:p w14:paraId="37443B2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r = Riesgo</w:t>
      </w:r>
    </w:p>
    <w:p w14:paraId="4F9F35A4"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lastRenderedPageBreak/>
        <w:t>o = Probabilidad de ocurrencia de la afectación</w:t>
      </w:r>
    </w:p>
    <w:p w14:paraId="29D9BDEE" w14:textId="77777777" w:rsidR="00E50D0E" w:rsidRPr="000F439E" w:rsidRDefault="00E50D0E" w:rsidP="00E50D0E">
      <w:pPr>
        <w:spacing w:line="360" w:lineRule="auto"/>
        <w:jc w:val="both"/>
        <w:rPr>
          <w:rFonts w:ascii="Arial" w:eastAsia="Calibri" w:hAnsi="Arial" w:cs="Arial"/>
          <w:sz w:val="22"/>
          <w:szCs w:val="22"/>
          <w:lang w:val="es-CO" w:eastAsia="en-US"/>
        </w:rPr>
      </w:pPr>
      <w:r w:rsidRPr="000F439E">
        <w:rPr>
          <w:rFonts w:ascii="Arial" w:eastAsia="Calibri" w:hAnsi="Arial" w:cs="Arial"/>
          <w:sz w:val="22"/>
          <w:szCs w:val="22"/>
          <w:lang w:val="es-CO" w:eastAsia="en-US"/>
        </w:rPr>
        <w:t>m = Magnitud potencial de la afectación</w:t>
      </w:r>
    </w:p>
    <w:p w14:paraId="215815C6" w14:textId="77777777" w:rsidR="00E50D0E" w:rsidRPr="000F439E" w:rsidRDefault="00E50D0E" w:rsidP="00E50D0E">
      <w:pPr>
        <w:spacing w:line="360" w:lineRule="auto"/>
        <w:jc w:val="both"/>
        <w:rPr>
          <w:rFonts w:ascii="Arial" w:eastAsia="Calibri" w:hAnsi="Arial" w:cs="Arial"/>
          <w:sz w:val="22"/>
          <w:szCs w:val="22"/>
          <w:lang w:val="es-CO" w:eastAsia="en-US"/>
        </w:rPr>
      </w:pPr>
    </w:p>
    <w:p w14:paraId="4B481D41" w14:textId="4C4AD746" w:rsidR="00E50D0E" w:rsidRPr="000F439E" w:rsidRDefault="00E50D0E" w:rsidP="00E50D0E">
      <w:pPr>
        <w:spacing w:line="360" w:lineRule="auto"/>
        <w:jc w:val="center"/>
        <w:rPr>
          <w:rFonts w:ascii="Arial" w:eastAsia="Calibri" w:hAnsi="Arial" w:cs="Arial"/>
          <w:sz w:val="22"/>
          <w:szCs w:val="22"/>
          <w:lang w:val="es-CO" w:eastAsia="en-US"/>
        </w:rPr>
      </w:pPr>
      <w:r w:rsidRPr="000F439E">
        <w:rPr>
          <w:rFonts w:ascii="Arial MT" w:eastAsia="Arial MT" w:hAnsi="Arial MT" w:cs="Arial MT"/>
          <w:sz w:val="22"/>
          <w:szCs w:val="22"/>
          <w:lang w:val="es-ES" w:eastAsia="en-US"/>
        </w:rPr>
        <w:t>r =0,2*20</w:t>
      </w:r>
    </w:p>
    <w:p w14:paraId="289715AA" w14:textId="790DDD57" w:rsidR="00E50D0E" w:rsidRDefault="00E50D0E" w:rsidP="00E50D0E">
      <w:pPr>
        <w:spacing w:line="360" w:lineRule="auto"/>
        <w:jc w:val="center"/>
        <w:rPr>
          <w:rFonts w:ascii="Arial" w:eastAsia="Calibri" w:hAnsi="Arial" w:cs="Arial"/>
          <w:b/>
          <w:bCs/>
          <w:sz w:val="22"/>
          <w:szCs w:val="22"/>
        </w:rPr>
      </w:pPr>
      <w:r w:rsidRPr="00546596">
        <w:rPr>
          <w:rFonts w:ascii="Arial" w:eastAsia="Calibri" w:hAnsi="Arial" w:cs="Arial"/>
          <w:b/>
          <w:bCs/>
          <w:sz w:val="22"/>
          <w:szCs w:val="22"/>
        </w:rPr>
        <w:t>r = 4</w:t>
      </w:r>
    </w:p>
    <w:p w14:paraId="275CAA23" w14:textId="77777777" w:rsidR="00E50D0E" w:rsidRDefault="00E50D0E" w:rsidP="00B44354">
      <w:pPr>
        <w:spacing w:line="360" w:lineRule="auto"/>
        <w:jc w:val="both"/>
        <w:rPr>
          <w:rFonts w:ascii="Arial" w:eastAsia="Arial" w:hAnsi="Arial" w:cs="Arial"/>
          <w:b/>
          <w:bCs/>
          <w:color w:val="000000" w:themeColor="text1"/>
          <w:sz w:val="22"/>
          <w:szCs w:val="22"/>
          <w:highlight w:val="white"/>
        </w:rPr>
      </w:pPr>
    </w:p>
    <w:p w14:paraId="240CBB63"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Obtenido el valor de riesgo, se debe determinar el valor monetario del mismo, a partir de la siguiente ecuación: </w:t>
      </w:r>
    </w:p>
    <w:p w14:paraId="177D9537" w14:textId="77777777" w:rsidR="00B44354" w:rsidRPr="00584EEF" w:rsidRDefault="00B44354" w:rsidP="00B44354">
      <w:pPr>
        <w:spacing w:line="360" w:lineRule="auto"/>
        <w:jc w:val="center"/>
        <w:rPr>
          <w:rFonts w:ascii="Arial" w:eastAsia="Calibri" w:hAnsi="Arial" w:cs="Arial"/>
          <w:sz w:val="22"/>
          <w:szCs w:val="22"/>
          <w:lang w:val="es-CO" w:eastAsia="en-US"/>
        </w:rPr>
      </w:pPr>
      <m:oMathPara>
        <m:oMath>
          <m:r>
            <m:rPr>
              <m:sty m:val="p"/>
            </m:rPr>
            <w:rPr>
              <w:rFonts w:ascii="Cambria Math" w:eastAsia="Calibri" w:hAnsi="Cambria Math" w:cs="Arial"/>
              <w:sz w:val="22"/>
              <w:szCs w:val="22"/>
              <w:lang w:val="es-CO" w:eastAsia="en-US"/>
            </w:rPr>
            <m:t>R=</m:t>
          </m:r>
          <m:d>
            <m:dPr>
              <m:ctrlPr>
                <w:rPr>
                  <w:rFonts w:ascii="Cambria Math" w:hAnsi="Cambria Math" w:cs="Arial"/>
                  <w:sz w:val="22"/>
                  <w:szCs w:val="22"/>
                </w:rPr>
              </m:ctrlPr>
            </m:dPr>
            <m:e>
              <m:r>
                <m:rPr>
                  <m:sty m:val="p"/>
                </m:rPr>
                <w:rPr>
                  <w:rFonts w:ascii="Cambria Math" w:eastAsia="Calibri" w:hAnsi="Cambria Math" w:cs="Arial"/>
                  <w:sz w:val="22"/>
                  <w:szCs w:val="22"/>
                  <w:lang w:val="es-CO" w:eastAsia="en-US"/>
                </w:rPr>
                <m:t>11,03 x SMMLV</m:t>
              </m:r>
            </m:e>
          </m:d>
          <m:r>
            <m:rPr>
              <m:sty m:val="p"/>
            </m:rPr>
            <w:rPr>
              <w:rFonts w:ascii="Cambria Math" w:eastAsia="Calibri" w:hAnsi="Cambria Math" w:cs="Arial"/>
              <w:sz w:val="22"/>
              <w:szCs w:val="22"/>
              <w:lang w:val="es-CO" w:eastAsia="en-US"/>
            </w:rPr>
            <m:t xml:space="preserve"> r</m:t>
          </m:r>
        </m:oMath>
      </m:oMathPara>
    </w:p>
    <w:p w14:paraId="47D22710"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Donde:</w:t>
      </w:r>
    </w:p>
    <w:p w14:paraId="6431609C"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Valor monetaria de la importancia del riesgo</w:t>
      </w:r>
    </w:p>
    <w:p w14:paraId="55542BAB"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 xml:space="preserve">SMMLV = Salario mínimo mensual legal vigente </w:t>
      </w:r>
    </w:p>
    <w:p w14:paraId="191C27A6" w14:textId="77777777" w:rsidR="00B44354" w:rsidRPr="00584EEF" w:rsidRDefault="00B44354" w:rsidP="00B44354">
      <w:pPr>
        <w:spacing w:line="360" w:lineRule="auto"/>
        <w:jc w:val="both"/>
        <w:rPr>
          <w:rFonts w:ascii="Arial" w:eastAsia="Calibri" w:hAnsi="Arial" w:cs="Arial"/>
          <w:sz w:val="22"/>
          <w:szCs w:val="22"/>
          <w:lang w:val="es-CO" w:eastAsia="en-US"/>
        </w:rPr>
      </w:pPr>
      <w:r w:rsidRPr="00584EEF">
        <w:rPr>
          <w:rFonts w:ascii="Arial" w:eastAsia="Calibri" w:hAnsi="Arial" w:cs="Arial"/>
          <w:sz w:val="22"/>
          <w:szCs w:val="22"/>
          <w:lang w:val="es-CO" w:eastAsia="en-US"/>
        </w:rPr>
        <w:t>r = Riesgo</w:t>
      </w:r>
    </w:p>
    <w:p w14:paraId="6829CDB0" w14:textId="77777777" w:rsidR="00B44354" w:rsidRPr="00584EEF" w:rsidRDefault="00B44354" w:rsidP="00B44354">
      <w:pPr>
        <w:spacing w:line="360" w:lineRule="auto"/>
        <w:jc w:val="both"/>
        <w:rPr>
          <w:rFonts w:ascii="Arial" w:eastAsia="Calibri" w:hAnsi="Arial" w:cs="Arial"/>
          <w:sz w:val="22"/>
          <w:szCs w:val="22"/>
          <w:lang w:val="es-CO" w:eastAsia="en-US"/>
        </w:rPr>
      </w:pPr>
    </w:p>
    <w:p w14:paraId="26C4D698" w14:textId="77777777" w:rsidR="00B44354" w:rsidRPr="00584EEF" w:rsidRDefault="00B44354" w:rsidP="00B44354">
      <w:pPr>
        <w:spacing w:line="360" w:lineRule="auto"/>
        <w:jc w:val="both"/>
        <w:rPr>
          <w:rFonts w:ascii="Arial" w:eastAsia="Calibri" w:hAnsi="Arial"/>
          <w:sz w:val="22"/>
          <w:szCs w:val="22"/>
          <w:lang w:val="es-CO" w:eastAsia="en-US"/>
        </w:rPr>
      </w:pPr>
      <w:r w:rsidRPr="00584EEF">
        <w:rPr>
          <w:rFonts w:ascii="Arial" w:eastAsia="Calibri" w:hAnsi="Arial"/>
          <w:sz w:val="22"/>
          <w:szCs w:val="22"/>
          <w:lang w:val="es-CO" w:eastAsia="en-US"/>
        </w:rPr>
        <w:t>En consecuencia, se procede a calcular el valor monetario de la importancia del riesgo, teniendo en cuenta:</w:t>
      </w:r>
    </w:p>
    <w:p w14:paraId="68695025" w14:textId="77777777" w:rsidR="00B44354" w:rsidRPr="00584EEF" w:rsidRDefault="00B44354" w:rsidP="00B44354">
      <w:pPr>
        <w:spacing w:line="360" w:lineRule="auto"/>
        <w:jc w:val="both"/>
        <w:rPr>
          <w:rFonts w:ascii="Arial" w:eastAsia="Calibri" w:hAnsi="Arial"/>
          <w:b/>
          <w:bCs/>
          <w:sz w:val="22"/>
          <w:szCs w:val="22"/>
          <w:u w:val="single"/>
          <w:lang w:val="es-CO" w:eastAsia="en-US"/>
        </w:rPr>
      </w:pPr>
    </w:p>
    <w:p w14:paraId="624D0D24" w14:textId="77777777" w:rsidR="00884E96" w:rsidRPr="004A6112" w:rsidRDefault="00884E96" w:rsidP="00884E96">
      <w:pPr>
        <w:spacing w:line="360" w:lineRule="auto"/>
        <w:jc w:val="both"/>
        <w:rPr>
          <w:rFonts w:ascii="Arial" w:hAnsi="Arial"/>
          <w:sz w:val="22"/>
          <w:szCs w:val="22"/>
          <w:lang w:val="es-CO"/>
        </w:rPr>
      </w:pPr>
      <w:r w:rsidRPr="004A6112">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40FE148A" w14:textId="77777777" w:rsidR="00884E96" w:rsidRPr="004A6112" w:rsidRDefault="00884E96" w:rsidP="00884E96">
      <w:pPr>
        <w:spacing w:line="360" w:lineRule="auto"/>
        <w:jc w:val="both"/>
        <w:rPr>
          <w:rFonts w:ascii="Arial" w:hAnsi="Arial"/>
          <w:sz w:val="22"/>
          <w:szCs w:val="22"/>
          <w:lang w:val="es-CO"/>
        </w:rPr>
      </w:pPr>
    </w:p>
    <w:p w14:paraId="79ABB59E" w14:textId="28689433" w:rsidR="00884E96" w:rsidRPr="004A6112" w:rsidRDefault="00884E96" w:rsidP="00207FE0">
      <w:pPr>
        <w:spacing w:line="360" w:lineRule="auto"/>
        <w:jc w:val="center"/>
        <w:rPr>
          <w:rFonts w:ascii="Arial" w:hAnsi="Arial" w:cs="Arial"/>
          <w:color w:val="FF0000"/>
          <w:sz w:val="22"/>
          <w:szCs w:val="22"/>
        </w:rPr>
      </w:pPr>
      <w:r w:rsidRPr="004A6112">
        <w:rPr>
          <w:rFonts w:ascii="Arial" w:hAnsi="Arial"/>
          <w:sz w:val="22"/>
          <w:szCs w:val="22"/>
        </w:rPr>
        <w:t>R = 11,03 x $1.423.500 x 4</w:t>
      </w:r>
    </w:p>
    <w:p w14:paraId="4B6358B9" w14:textId="77777777" w:rsidR="00884E96" w:rsidRPr="00207FE0" w:rsidRDefault="00884E96" w:rsidP="00884E96">
      <w:pPr>
        <w:spacing w:line="360" w:lineRule="auto"/>
        <w:jc w:val="center"/>
        <w:rPr>
          <w:rFonts w:ascii="Arial" w:hAnsi="Arial" w:cs="Arial"/>
          <w:b/>
          <w:bCs/>
          <w:sz w:val="22"/>
          <w:szCs w:val="22"/>
        </w:rPr>
      </w:pPr>
      <w:r w:rsidRPr="00207FE0">
        <w:rPr>
          <w:rFonts w:ascii="Arial" w:hAnsi="Arial" w:cs="Arial"/>
          <w:b/>
          <w:bCs/>
          <w:sz w:val="22"/>
          <w:szCs w:val="22"/>
        </w:rPr>
        <w:t>R = $62.804.820</w:t>
      </w:r>
    </w:p>
    <w:p w14:paraId="2503220D" w14:textId="77777777" w:rsidR="00B44354" w:rsidRPr="00584EEF" w:rsidRDefault="00B44354" w:rsidP="00B44354">
      <w:pPr>
        <w:rPr>
          <w:rFonts w:ascii="Cambria Math" w:eastAsia="Calibri" w:hAnsi="Cambria Math" w:cs="Arial"/>
          <w:color w:val="000000" w:themeColor="text1"/>
          <w:sz w:val="22"/>
          <w:szCs w:val="22"/>
          <w:lang w:val="es-CO" w:eastAsia="en-US"/>
          <w:oMath/>
        </w:rPr>
      </w:pPr>
    </w:p>
    <w:p w14:paraId="043E0ED0" w14:textId="77777777" w:rsidR="00B44354" w:rsidRPr="00584EEF" w:rsidRDefault="00B44354" w:rsidP="00B44354">
      <w:pPr>
        <w:keepNext/>
        <w:numPr>
          <w:ilvl w:val="1"/>
          <w:numId w:val="14"/>
        </w:numPr>
        <w:spacing w:after="200" w:line="360" w:lineRule="auto"/>
        <w:outlineLvl w:val="1"/>
        <w:rPr>
          <w:rFonts w:ascii="Arial" w:hAnsi="Arial" w:cs="Arial"/>
          <w:b/>
          <w:bCs/>
          <w:iCs/>
          <w:sz w:val="22"/>
          <w:szCs w:val="22"/>
          <w:lang w:val="es-CO" w:eastAsia="en-US"/>
        </w:rPr>
      </w:pPr>
      <w:r w:rsidRPr="00584EEF">
        <w:rPr>
          <w:rFonts w:ascii="Arial" w:hAnsi="Arial" w:cs="Arial"/>
          <w:b/>
          <w:bCs/>
          <w:sz w:val="22"/>
          <w:szCs w:val="22"/>
          <w:lang w:val="es-CO" w:eastAsia="en-US"/>
        </w:rPr>
        <w:t>CIRCUNSTANCIAS AGRAVANTES Y ATENUANTES (A)</w:t>
      </w:r>
    </w:p>
    <w:p w14:paraId="5BCAFCFB" w14:textId="278DCAD1"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los cuales se encuentran señalados de manera taxativa en los artículos 6 y 7 de la Ley 1333 de 21 de julio de 2009” (artículo 2, Resolución 2086 del 25 de octubre de 2010).</w:t>
      </w:r>
    </w:p>
    <w:p w14:paraId="15580499" w14:textId="77777777" w:rsidR="00B44354" w:rsidRPr="00584EEF" w:rsidRDefault="00B44354" w:rsidP="00B44354">
      <w:pPr>
        <w:spacing w:line="360" w:lineRule="auto"/>
        <w:jc w:val="both"/>
        <w:rPr>
          <w:rFonts w:ascii="Arial" w:hAnsi="Arial" w:cs="Arial"/>
          <w:color w:val="000000"/>
          <w:sz w:val="22"/>
          <w:szCs w:val="22"/>
          <w:lang w:val="es-ES"/>
        </w:rPr>
      </w:pPr>
    </w:p>
    <w:p w14:paraId="6CB52C22" w14:textId="77777777" w:rsidR="00B44354" w:rsidRPr="00584EEF" w:rsidRDefault="00B44354" w:rsidP="00B44354">
      <w:pPr>
        <w:spacing w:line="360" w:lineRule="auto"/>
        <w:jc w:val="both"/>
        <w:rPr>
          <w:rFonts w:ascii="Arial" w:eastAsia="Arial" w:hAnsi="Arial" w:cs="Arial"/>
          <w:color w:val="000000"/>
          <w:sz w:val="22"/>
          <w:szCs w:val="22"/>
        </w:rPr>
      </w:pPr>
      <w:r w:rsidRPr="00584EEF">
        <w:rPr>
          <w:rFonts w:ascii="Arial" w:eastAsia="Arial" w:hAnsi="Arial" w:cs="Arial"/>
          <w:color w:val="000000"/>
          <w:sz w:val="22"/>
          <w:szCs w:val="22"/>
        </w:rPr>
        <w:t>Para el presente caso, se determinan las siguientes circunstancias atenuantes y agravantes.</w:t>
      </w:r>
    </w:p>
    <w:p w14:paraId="7D6B0A49" w14:textId="51DB1AAD" w:rsidR="00B44354" w:rsidRPr="00207FE0" w:rsidRDefault="00B44354" w:rsidP="00B44354">
      <w:pPr>
        <w:jc w:val="center"/>
        <w:rPr>
          <w:rFonts w:ascii="Arial" w:eastAsia="Arial" w:hAnsi="Arial" w:cs="Arial"/>
          <w:color w:val="000000"/>
          <w:sz w:val="18"/>
          <w:szCs w:val="18"/>
        </w:rPr>
      </w:pPr>
      <w:r w:rsidRPr="00207FE0">
        <w:rPr>
          <w:rFonts w:ascii="Arial" w:eastAsia="Arial" w:hAnsi="Arial" w:cs="Arial"/>
          <w:color w:val="000000"/>
          <w:sz w:val="18"/>
          <w:szCs w:val="18"/>
        </w:rPr>
        <w:t xml:space="preserve">Tabla </w:t>
      </w:r>
      <w:r w:rsidR="00207FE0">
        <w:rPr>
          <w:rFonts w:ascii="Arial" w:eastAsia="Arial" w:hAnsi="Arial" w:cs="Arial"/>
          <w:color w:val="000000"/>
          <w:sz w:val="18"/>
          <w:szCs w:val="18"/>
        </w:rPr>
        <w:t>7</w:t>
      </w:r>
      <w:r w:rsidRPr="00207FE0">
        <w:rPr>
          <w:rFonts w:ascii="Arial" w:eastAsia="Arial" w:hAnsi="Arial" w:cs="Arial"/>
          <w:color w:val="000000"/>
          <w:sz w:val="18"/>
          <w:szCs w:val="18"/>
        </w:rPr>
        <w:t>.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B44354" w:rsidRPr="00584EEF" w14:paraId="2B910186"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0E768F21"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755D9B29"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3165A4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13DA300A" w14:textId="77777777" w:rsidTr="0070604C">
        <w:tc>
          <w:tcPr>
            <w:tcW w:w="2863" w:type="dxa"/>
            <w:tcBorders>
              <w:top w:val="single" w:sz="4" w:space="0" w:color="000000"/>
              <w:left w:val="single" w:sz="4" w:space="0" w:color="000000"/>
              <w:bottom w:val="single" w:sz="4" w:space="0" w:color="000000"/>
            </w:tcBorders>
            <w:vAlign w:val="center"/>
          </w:tcPr>
          <w:p w14:paraId="74F434F6" w14:textId="75B4290E" w:rsidR="00B44354" w:rsidRPr="00584EEF" w:rsidRDefault="00207FE0" w:rsidP="0078496F">
            <w:pPr>
              <w:jc w:val="both"/>
              <w:rPr>
                <w:rFonts w:ascii="Arial" w:eastAsia="Arial" w:hAnsi="Arial" w:cs="Arial"/>
                <w:color w:val="000000"/>
                <w:sz w:val="20"/>
                <w:szCs w:val="20"/>
              </w:rPr>
            </w:pPr>
            <w:r>
              <w:rPr>
                <w:rFonts w:ascii="Arial" w:eastAsia="Arial" w:hAnsi="Arial" w:cs="Arial"/>
                <w:color w:val="000000"/>
                <w:sz w:val="20"/>
                <w:szCs w:val="20"/>
              </w:rPr>
              <w:t>No se tienen circunstancias agravantes</w:t>
            </w:r>
          </w:p>
        </w:tc>
        <w:tc>
          <w:tcPr>
            <w:tcW w:w="3686" w:type="dxa"/>
            <w:tcBorders>
              <w:top w:val="single" w:sz="4" w:space="0" w:color="000000"/>
              <w:left w:val="single" w:sz="4" w:space="0" w:color="000000"/>
              <w:bottom w:val="single" w:sz="4" w:space="0" w:color="000000"/>
            </w:tcBorders>
            <w:vAlign w:val="center"/>
          </w:tcPr>
          <w:p w14:paraId="57A0C5EA" w14:textId="2EC451CC" w:rsidR="00B44354" w:rsidRPr="00584EEF" w:rsidRDefault="00207FE0" w:rsidP="0078496F">
            <w:pPr>
              <w:jc w:val="both"/>
              <w:rPr>
                <w:rFonts w:ascii="Arial" w:eastAsia="Arial" w:hAnsi="Arial" w:cs="Arial"/>
                <w:color w:val="000000"/>
                <w:sz w:val="20"/>
                <w:szCs w:val="20"/>
              </w:rPr>
            </w:pPr>
            <w:r>
              <w:rPr>
                <w:rFonts w:ascii="Arial" w:eastAsia="Arial" w:hAnsi="Arial" w:cs="Arial"/>
                <w:color w:val="000000"/>
                <w:sz w:val="20"/>
                <w:szCs w:val="20"/>
              </w:rPr>
              <w:t>No se tienen circunstancias agravantes</w:t>
            </w:r>
          </w:p>
        </w:tc>
        <w:tc>
          <w:tcPr>
            <w:tcW w:w="2410" w:type="dxa"/>
            <w:tcBorders>
              <w:top w:val="single" w:sz="4" w:space="0" w:color="000000"/>
              <w:left w:val="single" w:sz="4" w:space="0" w:color="000000"/>
              <w:bottom w:val="single" w:sz="4" w:space="0" w:color="000000"/>
              <w:right w:val="single" w:sz="4" w:space="0" w:color="000000"/>
            </w:tcBorders>
            <w:vAlign w:val="center"/>
          </w:tcPr>
          <w:p w14:paraId="2CCABCEC" w14:textId="77777777" w:rsidR="00B44354" w:rsidRDefault="00207FE0" w:rsidP="0078496F">
            <w:pPr>
              <w:jc w:val="center"/>
              <w:rPr>
                <w:rFonts w:ascii="Arial" w:eastAsia="Arial" w:hAnsi="Arial" w:cs="Arial"/>
                <w:b/>
                <w:bCs/>
                <w:color w:val="000000"/>
                <w:sz w:val="20"/>
                <w:szCs w:val="20"/>
              </w:rPr>
            </w:pPr>
            <w:r>
              <w:rPr>
                <w:rFonts w:ascii="Arial" w:eastAsia="Arial" w:hAnsi="Arial" w:cs="Arial"/>
                <w:b/>
                <w:bCs/>
                <w:color w:val="000000"/>
                <w:sz w:val="20"/>
                <w:szCs w:val="20"/>
              </w:rPr>
              <w:t>0</w:t>
            </w:r>
          </w:p>
          <w:p w14:paraId="4DD58849" w14:textId="7FEF94CB" w:rsidR="00207FE0" w:rsidRPr="00584EEF" w:rsidRDefault="00207FE0" w:rsidP="00207FE0">
            <w:pPr>
              <w:rPr>
                <w:rFonts w:ascii="Arial" w:eastAsia="Arial" w:hAnsi="Arial" w:cs="Arial"/>
                <w:b/>
                <w:bCs/>
                <w:color w:val="000000"/>
                <w:sz w:val="20"/>
                <w:szCs w:val="20"/>
              </w:rPr>
            </w:pPr>
          </w:p>
        </w:tc>
      </w:tr>
      <w:tr w:rsidR="00B44354" w:rsidRPr="00584EEF" w14:paraId="6BC05B5E" w14:textId="77777777" w:rsidTr="0070604C">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471A91B"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07713080"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5E611D" w14:textId="77777777" w:rsidR="00B44354" w:rsidRPr="00584EEF" w:rsidRDefault="00B44354" w:rsidP="0070604C">
            <w:pPr>
              <w:jc w:val="center"/>
              <w:rPr>
                <w:rFonts w:ascii="Arial" w:eastAsia="Arial" w:hAnsi="Arial" w:cs="Arial"/>
                <w:b/>
                <w:bCs/>
                <w:color w:val="000000"/>
                <w:sz w:val="20"/>
                <w:szCs w:val="20"/>
              </w:rPr>
            </w:pPr>
            <w:r w:rsidRPr="00584EEF">
              <w:rPr>
                <w:rFonts w:ascii="Arial" w:eastAsia="Arial" w:hAnsi="Arial" w:cs="Arial"/>
                <w:b/>
                <w:bCs/>
                <w:color w:val="000000"/>
                <w:sz w:val="20"/>
                <w:szCs w:val="20"/>
              </w:rPr>
              <w:t>Valor</w:t>
            </w:r>
          </w:p>
        </w:tc>
      </w:tr>
      <w:tr w:rsidR="00B44354" w:rsidRPr="00584EEF" w14:paraId="25C4A698" w14:textId="77777777" w:rsidTr="0070604C">
        <w:tc>
          <w:tcPr>
            <w:tcW w:w="2863" w:type="dxa"/>
            <w:tcBorders>
              <w:top w:val="single" w:sz="4" w:space="0" w:color="000000"/>
              <w:left w:val="single" w:sz="4" w:space="0" w:color="000000"/>
              <w:bottom w:val="single" w:sz="4" w:space="0" w:color="000000"/>
            </w:tcBorders>
          </w:tcPr>
          <w:p w14:paraId="4D7E0A14" w14:textId="77777777" w:rsidR="00B44354" w:rsidRPr="00584EEF" w:rsidRDefault="00B44354" w:rsidP="0078496F">
            <w:pPr>
              <w:jc w:val="both"/>
              <w:rPr>
                <w:rFonts w:ascii="Arial" w:eastAsia="Arial" w:hAnsi="Arial" w:cs="Arial"/>
                <w:color w:val="000000"/>
                <w:sz w:val="20"/>
                <w:szCs w:val="20"/>
                <w:highlight w:val="white"/>
              </w:rPr>
            </w:pPr>
            <w:r w:rsidRPr="00584EEF">
              <w:rPr>
                <w:rFonts w:ascii="Arial" w:eastAsia="Arial" w:hAnsi="Arial" w:cs="Arial"/>
                <w:color w:val="000000"/>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77556E83"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237DA236" w14:textId="77777777" w:rsidR="00B44354" w:rsidRPr="00584EEF" w:rsidRDefault="00B44354" w:rsidP="0078496F">
            <w:pPr>
              <w:jc w:val="both"/>
              <w:rPr>
                <w:rFonts w:ascii="Arial" w:eastAsia="Arial" w:hAnsi="Arial" w:cs="Arial"/>
                <w:color w:val="000000"/>
                <w:sz w:val="20"/>
                <w:szCs w:val="20"/>
              </w:rPr>
            </w:pPr>
            <w:r w:rsidRPr="00584EEF">
              <w:rPr>
                <w:rFonts w:ascii="Arial" w:eastAsia="Arial" w:hAnsi="Arial" w:cs="Arial"/>
                <w:color w:val="000000"/>
                <w:sz w:val="20"/>
                <w:szCs w:val="20"/>
              </w:rPr>
              <w:t>Circunstancia valorada en la importancia de la afectación.</w:t>
            </w:r>
          </w:p>
        </w:tc>
      </w:tr>
    </w:tbl>
    <w:p w14:paraId="0437D8CF" w14:textId="77777777" w:rsidR="00B44354" w:rsidRPr="00584EEF" w:rsidRDefault="00B44354" w:rsidP="00B44354">
      <w:pPr>
        <w:spacing w:line="360" w:lineRule="auto"/>
        <w:jc w:val="both"/>
        <w:rPr>
          <w:rFonts w:ascii="Arial" w:hAnsi="Arial" w:cs="Arial"/>
          <w:color w:val="000000"/>
          <w:sz w:val="22"/>
          <w:szCs w:val="22"/>
          <w:lang w:val="es-ES"/>
        </w:rPr>
      </w:pPr>
    </w:p>
    <w:p w14:paraId="6D852A87" w14:textId="3ACB49A0" w:rsidR="00B44354" w:rsidRPr="00584EEF" w:rsidRDefault="00B44354" w:rsidP="00B44354">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A = 0</w:t>
      </w:r>
    </w:p>
    <w:p w14:paraId="27D3C279" w14:textId="77777777" w:rsidR="002712CC" w:rsidRPr="00541F96" w:rsidRDefault="002712CC" w:rsidP="00B44354">
      <w:pPr>
        <w:spacing w:line="360" w:lineRule="auto"/>
        <w:jc w:val="center"/>
        <w:rPr>
          <w:rFonts w:ascii="Arial" w:eastAsia="Calibri" w:hAnsi="Arial" w:cs="Arial"/>
          <w:b/>
          <w:color w:val="000000" w:themeColor="text1"/>
          <w:sz w:val="22"/>
          <w:szCs w:val="22"/>
          <w:lang w:val="es-ES" w:eastAsia="en-US"/>
        </w:rPr>
      </w:pPr>
    </w:p>
    <w:p w14:paraId="28BD7920"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COSTOS ASOCIADOS (Ca)</w:t>
      </w:r>
    </w:p>
    <w:p w14:paraId="07DC92AD" w14:textId="77777777" w:rsidR="00B44354" w:rsidRPr="00584EEF" w:rsidRDefault="00B44354" w:rsidP="00B44354">
      <w:pPr>
        <w:spacing w:line="360" w:lineRule="auto"/>
        <w:jc w:val="both"/>
        <w:rPr>
          <w:rFonts w:ascii="Arial" w:hAnsi="Arial" w:cs="Arial"/>
          <w:sz w:val="22"/>
          <w:szCs w:val="22"/>
        </w:rPr>
      </w:pPr>
      <w:r w:rsidRPr="00584EEF">
        <w:rPr>
          <w:rFonts w:ascii="Arial" w:hAnsi="Arial" w:cs="Arial"/>
          <w:sz w:val="22"/>
          <w:szCs w:val="22"/>
        </w:rPr>
        <w:t xml:space="preserve">La variable costos asociados, corresponde a “aquellas erogaciones en las cuales incurre la autoridad ambiental durante el proceso sancionatorio y que son responsabilidad del infractor (…)” (artículo 2, Resolución 2086 del 25 de octubre de 2010).  </w:t>
      </w:r>
    </w:p>
    <w:p w14:paraId="33F3A65A" w14:textId="77777777" w:rsidR="00B44354" w:rsidRPr="00584EEF" w:rsidRDefault="00B44354" w:rsidP="00B44354">
      <w:pPr>
        <w:spacing w:line="360" w:lineRule="auto"/>
        <w:jc w:val="both"/>
        <w:rPr>
          <w:rFonts w:ascii="Arial" w:eastAsia="Calibri" w:hAnsi="Arial" w:cs="Arial"/>
          <w:sz w:val="22"/>
          <w:szCs w:val="22"/>
          <w:lang w:val="es-ES" w:eastAsia="en-US"/>
        </w:rPr>
      </w:pPr>
    </w:p>
    <w:p w14:paraId="2541AAAE" w14:textId="77777777" w:rsidR="00B44354" w:rsidRPr="00584EEF" w:rsidRDefault="00B44354" w:rsidP="00B44354">
      <w:pPr>
        <w:spacing w:line="360" w:lineRule="auto"/>
        <w:jc w:val="both"/>
        <w:rPr>
          <w:rFonts w:ascii="Arial" w:eastAsia="Calibri" w:hAnsi="Arial" w:cs="Arial"/>
          <w:sz w:val="22"/>
          <w:szCs w:val="22"/>
          <w:lang w:val="es-ES" w:eastAsia="en-US"/>
        </w:rPr>
      </w:pPr>
      <w:r w:rsidRPr="00584EEF">
        <w:rPr>
          <w:rFonts w:ascii="Arial" w:eastAsia="Calibri" w:hAnsi="Arial" w:cs="Arial"/>
          <w:sz w:val="22"/>
          <w:szCs w:val="22"/>
          <w:lang w:val="es-ES" w:eastAsia="en-US"/>
        </w:rPr>
        <w:t>Para este caso y teniendo en cuenta que la autoridad ambiental no incurrió en costos adicionales a los de seguimiento y control propios de la Entidad, no se configuran costos asociados.</w:t>
      </w:r>
    </w:p>
    <w:p w14:paraId="01C53B9B" w14:textId="77777777" w:rsidR="000862F3" w:rsidRPr="00584EEF" w:rsidRDefault="000862F3" w:rsidP="00B44354">
      <w:pPr>
        <w:spacing w:line="360" w:lineRule="auto"/>
        <w:jc w:val="center"/>
        <w:rPr>
          <w:rFonts w:ascii="Arial" w:eastAsia="Calibri" w:hAnsi="Arial" w:cs="Arial"/>
          <w:b/>
          <w:sz w:val="22"/>
          <w:szCs w:val="22"/>
          <w:lang w:val="es-ES" w:eastAsia="en-US"/>
        </w:rPr>
      </w:pPr>
    </w:p>
    <w:p w14:paraId="633DA2D6" w14:textId="7A17E551" w:rsidR="00B44354" w:rsidRPr="00584EEF" w:rsidRDefault="00B44354" w:rsidP="00B44354">
      <w:pPr>
        <w:spacing w:line="360" w:lineRule="auto"/>
        <w:jc w:val="center"/>
        <w:rPr>
          <w:rFonts w:ascii="Arial" w:eastAsia="Calibri" w:hAnsi="Arial" w:cs="Arial"/>
          <w:b/>
          <w:sz w:val="22"/>
          <w:szCs w:val="22"/>
          <w:lang w:val="es-ES" w:eastAsia="en-US"/>
        </w:rPr>
      </w:pPr>
      <w:r w:rsidRPr="00584EEF">
        <w:rPr>
          <w:rFonts w:ascii="Arial" w:eastAsia="Calibri" w:hAnsi="Arial" w:cs="Arial"/>
          <w:b/>
          <w:sz w:val="22"/>
          <w:szCs w:val="22"/>
          <w:lang w:val="es-ES" w:eastAsia="en-US"/>
        </w:rPr>
        <w:t>Ca = 0</w:t>
      </w:r>
    </w:p>
    <w:p w14:paraId="4E9CCC79" w14:textId="77777777" w:rsidR="00B44354" w:rsidRPr="00584EEF" w:rsidRDefault="00B44354" w:rsidP="00B44354">
      <w:pPr>
        <w:spacing w:line="360" w:lineRule="auto"/>
        <w:rPr>
          <w:rFonts w:ascii="Arial" w:hAnsi="Arial" w:cs="Arial"/>
          <w:sz w:val="22"/>
          <w:szCs w:val="22"/>
          <w:lang w:val="es-CO" w:eastAsia="es-CO"/>
        </w:rPr>
      </w:pPr>
    </w:p>
    <w:p w14:paraId="705D2AE6" w14:textId="77777777" w:rsidR="00B44354" w:rsidRPr="00584EEF" w:rsidRDefault="00B44354" w:rsidP="00B44354">
      <w:pPr>
        <w:keepNext/>
        <w:numPr>
          <w:ilvl w:val="1"/>
          <w:numId w:val="14"/>
        </w:numPr>
        <w:spacing w:after="200" w:line="360" w:lineRule="auto"/>
        <w:outlineLvl w:val="1"/>
        <w:rPr>
          <w:rFonts w:ascii="Arial" w:hAnsi="Arial" w:cs="Arial"/>
          <w:b/>
          <w:bCs/>
          <w:sz w:val="22"/>
          <w:szCs w:val="22"/>
          <w:lang w:val="es-CO" w:eastAsia="en-US"/>
        </w:rPr>
      </w:pPr>
      <w:r w:rsidRPr="00584EEF">
        <w:rPr>
          <w:rFonts w:ascii="Arial" w:hAnsi="Arial" w:cs="Arial"/>
          <w:b/>
          <w:bCs/>
          <w:sz w:val="22"/>
          <w:szCs w:val="22"/>
          <w:lang w:val="es-CO" w:eastAsia="en-US"/>
        </w:rPr>
        <w:t>CAPACIDAD SOCIOECONÓMICA DEL INFRACTOR (CS)</w:t>
      </w:r>
    </w:p>
    <w:p w14:paraId="12C5C45C" w14:textId="77777777" w:rsidR="00054F8C" w:rsidRPr="00584EEF" w:rsidRDefault="00054F8C" w:rsidP="00054F8C">
      <w:pPr>
        <w:spacing w:line="360" w:lineRule="auto"/>
        <w:jc w:val="both"/>
        <w:rPr>
          <w:rFonts w:ascii="Arial" w:hAnsi="Arial" w:cs="Arial"/>
          <w:color w:val="000000"/>
          <w:sz w:val="22"/>
          <w:szCs w:val="22"/>
        </w:rPr>
      </w:pPr>
      <w:r w:rsidRPr="00584EEF">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64B2C725" w14:textId="77777777" w:rsidR="00054F8C" w:rsidRPr="00584EEF" w:rsidRDefault="00054F8C" w:rsidP="00054F8C">
      <w:pPr>
        <w:spacing w:line="360" w:lineRule="auto"/>
        <w:rPr>
          <w:rFonts w:ascii="Arial" w:hAnsi="Arial" w:cs="Arial"/>
          <w:color w:val="2F5496" w:themeColor="accent1" w:themeShade="BF"/>
          <w:sz w:val="22"/>
          <w:szCs w:val="22"/>
        </w:rPr>
      </w:pPr>
      <w:bookmarkStart w:id="9" w:name="_Hlk95072957"/>
    </w:p>
    <w:p w14:paraId="398ED153" w14:textId="77777777" w:rsidR="00054F8C" w:rsidRDefault="00054F8C" w:rsidP="00054F8C">
      <w:pPr>
        <w:spacing w:line="360" w:lineRule="auto"/>
        <w:jc w:val="both"/>
        <w:rPr>
          <w:rFonts w:ascii="Arial" w:eastAsia="Arial" w:hAnsi="Arial" w:cs="Arial"/>
          <w:sz w:val="22"/>
          <w:szCs w:val="22"/>
        </w:rPr>
      </w:pPr>
      <w:r w:rsidRPr="00584EEF">
        <w:rPr>
          <w:rFonts w:ascii="Arial" w:eastAsia="Arial" w:hAnsi="Arial" w:cs="Arial"/>
          <w:sz w:val="22"/>
          <w:szCs w:val="22"/>
        </w:rPr>
        <w:t xml:space="preserve">Para efectos de la clasificación del tamaño empresarial se tendrá como criterio exclusivo los ingresos por actividades ordinarias anuales, según lo establece el Decreto 957 del 5 junio de </w:t>
      </w:r>
      <w:r w:rsidRPr="00584EEF">
        <w:rPr>
          <w:rFonts w:ascii="Arial" w:eastAsia="Arial" w:hAnsi="Arial" w:cs="Arial"/>
          <w:sz w:val="22"/>
          <w:szCs w:val="22"/>
        </w:rPr>
        <w:lastRenderedPageBreak/>
        <w:t>2019 en su artículo 2.2.1.13.2.1. El mencionado Decreto en su artículo 2.2.2.1.13.2.3 también menciona lo siguiente:</w:t>
      </w:r>
    </w:p>
    <w:p w14:paraId="1086E7CD" w14:textId="77777777" w:rsidR="00207FE0" w:rsidRPr="00584EEF" w:rsidRDefault="00207FE0" w:rsidP="00054F8C">
      <w:pPr>
        <w:spacing w:line="360" w:lineRule="auto"/>
        <w:jc w:val="both"/>
        <w:rPr>
          <w:rFonts w:ascii="Arial" w:eastAsia="Arial" w:hAnsi="Arial" w:cs="Arial"/>
          <w:sz w:val="22"/>
          <w:szCs w:val="22"/>
        </w:rPr>
      </w:pPr>
    </w:p>
    <w:p w14:paraId="370132CC" w14:textId="77777777" w:rsidR="00054F8C" w:rsidRDefault="00054F8C" w:rsidP="00054F8C">
      <w:pPr>
        <w:spacing w:line="360" w:lineRule="auto"/>
        <w:jc w:val="both"/>
        <w:rPr>
          <w:rFonts w:ascii="Arial" w:eastAsia="Arial" w:hAnsi="Arial" w:cs="Arial"/>
          <w:i/>
          <w:color w:val="000000"/>
          <w:sz w:val="22"/>
          <w:szCs w:val="22"/>
        </w:rPr>
      </w:pPr>
      <w:r w:rsidRPr="00584EEF">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640A1E74" w14:textId="77777777" w:rsidR="00207FE0" w:rsidRPr="00584EEF" w:rsidRDefault="00207FE0" w:rsidP="00054F8C">
      <w:pPr>
        <w:spacing w:line="360" w:lineRule="auto"/>
        <w:jc w:val="both"/>
        <w:rPr>
          <w:rFonts w:ascii="Arial" w:eastAsia="Arial" w:hAnsi="Arial" w:cs="Arial"/>
          <w:i/>
          <w:color w:val="000000"/>
          <w:sz w:val="22"/>
          <w:szCs w:val="22"/>
        </w:rPr>
      </w:pPr>
    </w:p>
    <w:p w14:paraId="44068730" w14:textId="3438A66F" w:rsidR="00054F8C" w:rsidRDefault="00054F8C" w:rsidP="00054F8C">
      <w:pPr>
        <w:spacing w:line="360" w:lineRule="auto"/>
        <w:jc w:val="both"/>
        <w:rPr>
          <w:rFonts w:ascii="Arial" w:eastAsia="Arial" w:hAnsi="Arial" w:cs="Arial"/>
          <w:color w:val="000000"/>
          <w:sz w:val="22"/>
          <w:szCs w:val="22"/>
        </w:rPr>
      </w:pPr>
      <w:r w:rsidRPr="00584EEF">
        <w:rPr>
          <w:rFonts w:ascii="Arial" w:eastAsia="Arial" w:hAnsi="Arial" w:cs="Arial"/>
          <w:sz w:val="22"/>
          <w:szCs w:val="22"/>
        </w:rPr>
        <w:t xml:space="preserve">Siendo así, consultado el Registro Único Empresarial y Social de Cámaras de Comercio, se encuentra que a la sociedad COLOR &amp; MODA LAVANDERÍA Y TINTORERÍA LTDA, identificada con NIT 900.366.684-3, cuenta con ingresos por actividad ordinaria de $ 400.635.289 pesos lo que la clasifica como una Microempresa. </w:t>
      </w:r>
    </w:p>
    <w:p w14:paraId="0E3932EE" w14:textId="04188D16" w:rsidR="00802757" w:rsidRDefault="00207FE0" w:rsidP="00207FE0">
      <w:pPr>
        <w:spacing w:line="360" w:lineRule="auto"/>
        <w:jc w:val="center"/>
        <w:rPr>
          <w:rFonts w:ascii="Arial" w:eastAsia="Arial" w:hAnsi="Arial" w:cs="Arial"/>
          <w:color w:val="000000"/>
          <w:sz w:val="22"/>
          <w:szCs w:val="22"/>
        </w:rPr>
      </w:pPr>
      <w:r w:rsidRPr="00207FE0">
        <w:rPr>
          <w:rFonts w:ascii="Arial" w:eastAsia="Arial" w:hAnsi="Arial" w:cs="Arial"/>
          <w:color w:val="000000"/>
          <w:sz w:val="22"/>
          <w:szCs w:val="22"/>
        </w:rPr>
        <w:drawing>
          <wp:inline distT="0" distB="0" distL="0" distR="0" wp14:anchorId="3CE943B5" wp14:editId="57AA21C8">
            <wp:extent cx="4809490" cy="1528665"/>
            <wp:effectExtent l="0" t="0" r="0" b="0"/>
            <wp:docPr id="12843957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395721" name=""/>
                    <pic:cNvPicPr/>
                  </pic:nvPicPr>
                  <pic:blipFill>
                    <a:blip r:embed="rId10"/>
                    <a:stretch>
                      <a:fillRect/>
                    </a:stretch>
                  </pic:blipFill>
                  <pic:spPr>
                    <a:xfrm>
                      <a:off x="0" y="0"/>
                      <a:ext cx="4826737" cy="1534147"/>
                    </a:xfrm>
                    <a:prstGeom prst="rect">
                      <a:avLst/>
                    </a:prstGeom>
                  </pic:spPr>
                </pic:pic>
              </a:graphicData>
            </a:graphic>
          </wp:inline>
        </w:drawing>
      </w:r>
    </w:p>
    <w:p w14:paraId="2D21B21F" w14:textId="77777777" w:rsidR="00802757" w:rsidRPr="00802757" w:rsidRDefault="00802757" w:rsidP="00802757">
      <w:pPr>
        <w:spacing w:line="360" w:lineRule="auto"/>
        <w:jc w:val="center"/>
        <w:rPr>
          <w:rFonts w:ascii="Arial" w:eastAsia="Arial" w:hAnsi="Arial" w:cs="Arial"/>
          <w:sz w:val="22"/>
          <w:szCs w:val="22"/>
          <w:lang w:val="es-CO"/>
        </w:rPr>
      </w:pPr>
      <w:r w:rsidRPr="00802757">
        <w:rPr>
          <w:rFonts w:ascii="Arial" w:eastAsia="Arial" w:hAnsi="Arial" w:cs="Arial"/>
          <w:sz w:val="22"/>
          <w:szCs w:val="22"/>
          <w:lang w:val="es-CO"/>
        </w:rPr>
        <w:t>Fuente: RUES</w:t>
      </w:r>
    </w:p>
    <w:p w14:paraId="5C461527" w14:textId="77777777" w:rsidR="00802757" w:rsidRPr="00584EEF" w:rsidRDefault="00802757" w:rsidP="00054F8C">
      <w:pPr>
        <w:spacing w:line="360" w:lineRule="auto"/>
        <w:jc w:val="both"/>
        <w:rPr>
          <w:rFonts w:ascii="Arial" w:eastAsia="Arial" w:hAnsi="Arial" w:cs="Arial"/>
          <w:sz w:val="22"/>
          <w:szCs w:val="22"/>
        </w:rPr>
      </w:pPr>
    </w:p>
    <w:p w14:paraId="497D166D" w14:textId="77777777" w:rsidR="00054F8C" w:rsidRPr="00584EEF" w:rsidRDefault="00054F8C" w:rsidP="00054F8C">
      <w:pPr>
        <w:spacing w:line="360" w:lineRule="auto"/>
        <w:jc w:val="both"/>
        <w:rPr>
          <w:rFonts w:ascii="Arial" w:hAnsi="Arial" w:cs="Arial"/>
          <w:color w:val="FF0000"/>
          <w:sz w:val="22"/>
          <w:szCs w:val="22"/>
        </w:rPr>
      </w:pPr>
      <w:r w:rsidRPr="00584EEF">
        <w:rPr>
          <w:rFonts w:ascii="Arial" w:eastAsia="Arial" w:hAnsi="Arial" w:cs="Arial"/>
          <w:sz w:val="22"/>
          <w:szCs w:val="22"/>
        </w:rPr>
        <w:t>En ese sentido, y teniendo en cuenta lo establecido en el artículo 10 numeral 2 de la Resolución 2086 del 2010, la capacidad socioeconómica del presunto infractor corresponde a un factor de ponderación de 0,25.</w:t>
      </w:r>
    </w:p>
    <w:p w14:paraId="5ED23334" w14:textId="77777777" w:rsidR="00054F8C" w:rsidRPr="00584EEF" w:rsidRDefault="00054F8C" w:rsidP="00054F8C">
      <w:pPr>
        <w:spacing w:line="360" w:lineRule="auto"/>
        <w:jc w:val="both"/>
        <w:rPr>
          <w:rFonts w:ascii="Arial" w:eastAsia="Arial" w:hAnsi="Arial" w:cs="Arial"/>
          <w:sz w:val="22"/>
          <w:szCs w:val="22"/>
        </w:rPr>
      </w:pPr>
    </w:p>
    <w:bookmarkEnd w:id="9"/>
    <w:p w14:paraId="41034967" w14:textId="77777777" w:rsidR="00054F8C" w:rsidRPr="00584EEF" w:rsidRDefault="00054F8C" w:rsidP="00054F8C">
      <w:pPr>
        <w:spacing w:line="360" w:lineRule="auto"/>
        <w:jc w:val="center"/>
        <w:rPr>
          <w:rFonts w:ascii="Arial" w:eastAsia="Arial" w:hAnsi="Arial" w:cs="Arial"/>
          <w:b/>
          <w:color w:val="FF0000"/>
          <w:sz w:val="22"/>
          <w:szCs w:val="22"/>
        </w:rPr>
      </w:pPr>
      <w:r w:rsidRPr="00584EEF">
        <w:rPr>
          <w:rFonts w:ascii="Arial" w:eastAsia="Arial" w:hAnsi="Arial" w:cs="Arial"/>
          <w:b/>
          <w:color w:val="000000"/>
          <w:sz w:val="22"/>
          <w:szCs w:val="22"/>
        </w:rPr>
        <w:t>Cs = 0,25</w:t>
      </w:r>
    </w:p>
    <w:p w14:paraId="0CA4365A" w14:textId="77777777" w:rsidR="00054F8C" w:rsidRDefault="00054F8C" w:rsidP="00054F8C">
      <w:pPr>
        <w:rPr>
          <w:rFonts w:ascii="Arial" w:hAnsi="Arial" w:cs="Arial"/>
          <w:b/>
          <w:bCs/>
          <w:sz w:val="22"/>
          <w:szCs w:val="22"/>
          <w:lang w:val="es-CO" w:eastAsia="es-CO"/>
        </w:rPr>
      </w:pPr>
    </w:p>
    <w:p w14:paraId="5DAA474B" w14:textId="77777777" w:rsidR="00B44354" w:rsidRPr="000E567D" w:rsidRDefault="00B44354" w:rsidP="00B44354">
      <w:pPr>
        <w:pStyle w:val="Prrafodelista"/>
        <w:keepNext/>
        <w:keepLines/>
        <w:numPr>
          <w:ilvl w:val="0"/>
          <w:numId w:val="25"/>
        </w:numPr>
        <w:spacing w:before="40"/>
        <w:outlineLvl w:val="1"/>
        <w:rPr>
          <w:rFonts w:ascii="Arial" w:eastAsiaTheme="majorEastAsia" w:hAnsi="Arial" w:cstheme="majorBidi"/>
          <w:b/>
          <w:color w:val="000000" w:themeColor="text1"/>
          <w:sz w:val="22"/>
          <w:szCs w:val="26"/>
          <w:lang w:val="es-CO" w:eastAsia="en-US"/>
        </w:rPr>
      </w:pPr>
      <w:r w:rsidRPr="000E567D">
        <w:rPr>
          <w:rFonts w:ascii="Arial" w:eastAsiaTheme="majorEastAsia" w:hAnsi="Arial" w:cstheme="majorBidi"/>
          <w:b/>
          <w:color w:val="000000" w:themeColor="text1"/>
          <w:sz w:val="22"/>
          <w:szCs w:val="26"/>
          <w:lang w:val="es-CO" w:eastAsia="en-US"/>
        </w:rPr>
        <w:t>CÁLCULO DE LA MULTA</w:t>
      </w:r>
    </w:p>
    <w:p w14:paraId="687DFD95" w14:textId="77777777" w:rsidR="00B44354" w:rsidRPr="00675956" w:rsidRDefault="00B44354" w:rsidP="00B44354">
      <w:pPr>
        <w:jc w:val="center"/>
        <w:rPr>
          <w:rFonts w:ascii="Arial" w:hAnsi="Arial" w:cs="Arial"/>
          <w:b/>
          <w:bCs/>
          <w:sz w:val="22"/>
          <w:szCs w:val="22"/>
          <w:lang w:val="es-CO" w:eastAsia="es-CO"/>
        </w:rPr>
      </w:pPr>
    </w:p>
    <w:p w14:paraId="44762834" w14:textId="77777777" w:rsidR="00B44354" w:rsidRPr="00D362CF" w:rsidRDefault="00B44354" w:rsidP="00B44354">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03F11C06" w14:textId="77777777" w:rsidR="00B44354" w:rsidRPr="00541F96" w:rsidRDefault="00B44354" w:rsidP="00B44354">
      <w:pPr>
        <w:spacing w:line="360" w:lineRule="auto"/>
        <w:jc w:val="both"/>
        <w:rPr>
          <w:rFonts w:ascii="Arial" w:eastAsia="Calibri" w:hAnsi="Arial" w:cs="Arial"/>
          <w:sz w:val="22"/>
          <w:szCs w:val="22"/>
          <w:lang w:val="es-ES" w:eastAsia="en-US"/>
        </w:rPr>
      </w:pPr>
    </w:p>
    <w:p w14:paraId="53CCD072" w14:textId="77777777" w:rsidR="00B44354" w:rsidRPr="00541F96" w:rsidRDefault="00B44354" w:rsidP="00B44354">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73657D14" w14:textId="77777777" w:rsidR="00B44354" w:rsidRDefault="00B44354" w:rsidP="00B44354">
      <w:pPr>
        <w:spacing w:line="360" w:lineRule="auto"/>
        <w:jc w:val="center"/>
        <w:rPr>
          <w:rFonts w:ascii="Arial" w:eastAsia="Calibri" w:hAnsi="Arial" w:cs="Arial"/>
          <w:iCs/>
          <w:color w:val="000000"/>
          <w:sz w:val="22"/>
          <w:szCs w:val="22"/>
          <w:lang w:val="es-ES" w:eastAsia="en-US"/>
        </w:rPr>
      </w:pPr>
    </w:p>
    <w:p w14:paraId="177C560A" w14:textId="01342172" w:rsidR="00B44354" w:rsidRPr="00207FE0" w:rsidRDefault="00B44354" w:rsidP="00B44354">
      <w:pPr>
        <w:spacing w:line="360" w:lineRule="auto"/>
        <w:jc w:val="center"/>
        <w:rPr>
          <w:rFonts w:ascii="Arial" w:eastAsia="Calibri" w:hAnsi="Arial" w:cs="Arial"/>
          <w:b/>
          <w:iCs/>
          <w:sz w:val="18"/>
          <w:szCs w:val="18"/>
          <w:lang w:eastAsia="es-CO"/>
        </w:rPr>
      </w:pPr>
      <w:r w:rsidRPr="00207FE0">
        <w:rPr>
          <w:rFonts w:ascii="Arial" w:eastAsia="Calibri" w:hAnsi="Arial" w:cs="Arial"/>
          <w:iCs/>
          <w:color w:val="000000"/>
          <w:sz w:val="18"/>
          <w:szCs w:val="18"/>
          <w:lang w:val="es-ES" w:eastAsia="en-US"/>
        </w:rPr>
        <w:t xml:space="preserve">Tabla </w:t>
      </w:r>
      <w:r w:rsidR="00207FE0">
        <w:rPr>
          <w:rFonts w:ascii="Arial" w:eastAsia="Calibri" w:hAnsi="Arial" w:cs="Arial"/>
          <w:iCs/>
          <w:color w:val="000000"/>
          <w:sz w:val="18"/>
          <w:szCs w:val="18"/>
          <w:lang w:val="es-ES" w:eastAsia="en-US"/>
        </w:rPr>
        <w:t>8</w:t>
      </w:r>
      <w:r w:rsidRPr="00207FE0">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207FE0" w:rsidRPr="00207FE0" w14:paraId="4086DECB" w14:textId="77777777" w:rsidTr="0035070B">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21B8E6D7"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4D7C9C59" w14:textId="77777777" w:rsidR="00E708D0" w:rsidRPr="00207FE0" w:rsidRDefault="00E708D0" w:rsidP="0035070B">
            <w:pPr>
              <w:spacing w:line="360" w:lineRule="auto"/>
              <w:jc w:val="center"/>
              <w:rPr>
                <w:rFonts w:ascii="Arial" w:hAnsi="Arial" w:cs="Arial"/>
                <w:sz w:val="18"/>
                <w:szCs w:val="18"/>
              </w:rPr>
            </w:pPr>
            <w:r w:rsidRPr="00207FE0">
              <w:rPr>
                <w:rFonts w:ascii="Arial" w:hAnsi="Arial" w:cs="Arial"/>
                <w:sz w:val="18"/>
                <w:szCs w:val="18"/>
              </w:rPr>
              <w:t>$ 0</w:t>
            </w:r>
          </w:p>
        </w:tc>
      </w:tr>
      <w:tr w:rsidR="00207FE0" w:rsidRPr="00207FE0" w14:paraId="7084DF8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11DF122"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44B86198" w14:textId="77777777" w:rsidR="00E708D0" w:rsidRPr="00207FE0" w:rsidRDefault="00E708D0" w:rsidP="0035070B">
            <w:pPr>
              <w:spacing w:line="360" w:lineRule="auto"/>
              <w:jc w:val="center"/>
              <w:rPr>
                <w:rFonts w:ascii="Arial" w:hAnsi="Arial" w:cs="Arial"/>
                <w:sz w:val="18"/>
                <w:szCs w:val="18"/>
              </w:rPr>
            </w:pPr>
            <w:r w:rsidRPr="00207FE0">
              <w:rPr>
                <w:rFonts w:ascii="Arial" w:hAnsi="Arial" w:cs="Arial"/>
                <w:sz w:val="18"/>
                <w:szCs w:val="18"/>
              </w:rPr>
              <w:t>4</w:t>
            </w:r>
          </w:p>
        </w:tc>
      </w:tr>
      <w:tr w:rsidR="00207FE0" w:rsidRPr="00207FE0" w14:paraId="529A4DB0"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4813489"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5BC93F9D" w14:textId="77777777" w:rsidR="00E708D0" w:rsidRPr="00207FE0" w:rsidRDefault="00E708D0" w:rsidP="0035070B">
            <w:pPr>
              <w:spacing w:line="360" w:lineRule="auto"/>
              <w:jc w:val="center"/>
              <w:rPr>
                <w:rFonts w:ascii="Arial" w:hAnsi="Arial" w:cs="Arial"/>
                <w:sz w:val="18"/>
                <w:szCs w:val="18"/>
              </w:rPr>
            </w:pPr>
            <w:r w:rsidRPr="00207FE0">
              <w:rPr>
                <w:rFonts w:ascii="Arial" w:eastAsia="Arial" w:hAnsi="Arial" w:cs="Arial"/>
                <w:sz w:val="18"/>
                <w:szCs w:val="18"/>
              </w:rPr>
              <w:t>$62.804.820</w:t>
            </w:r>
          </w:p>
        </w:tc>
      </w:tr>
      <w:tr w:rsidR="00207FE0" w:rsidRPr="00207FE0" w14:paraId="19E4998A"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04A3491C"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0738676E" w14:textId="05114771" w:rsidR="00E708D0" w:rsidRPr="00207FE0" w:rsidRDefault="00AD0510" w:rsidP="0035070B">
            <w:pPr>
              <w:spacing w:line="360" w:lineRule="auto"/>
              <w:jc w:val="center"/>
              <w:rPr>
                <w:rFonts w:ascii="Arial" w:hAnsi="Arial" w:cs="Arial"/>
                <w:sz w:val="18"/>
                <w:szCs w:val="18"/>
              </w:rPr>
            </w:pPr>
            <w:r w:rsidRPr="00207FE0">
              <w:rPr>
                <w:rFonts w:ascii="Arial" w:eastAsia="Arial" w:hAnsi="Arial" w:cs="Arial"/>
                <w:sz w:val="18"/>
                <w:szCs w:val="18"/>
              </w:rPr>
              <w:t>0</w:t>
            </w:r>
          </w:p>
        </w:tc>
      </w:tr>
      <w:tr w:rsidR="00207FE0" w:rsidRPr="00207FE0" w14:paraId="5307FD6E"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1E30DE9"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E998820" w14:textId="77777777" w:rsidR="00E708D0" w:rsidRPr="00207FE0" w:rsidRDefault="00E708D0" w:rsidP="0035070B">
            <w:pPr>
              <w:spacing w:line="360" w:lineRule="auto"/>
              <w:jc w:val="center"/>
              <w:rPr>
                <w:rFonts w:ascii="Arial" w:hAnsi="Arial" w:cs="Arial"/>
                <w:sz w:val="18"/>
                <w:szCs w:val="18"/>
              </w:rPr>
            </w:pPr>
            <w:r w:rsidRPr="00207FE0">
              <w:rPr>
                <w:rFonts w:ascii="Arial" w:hAnsi="Arial" w:cs="Arial"/>
                <w:sz w:val="18"/>
                <w:szCs w:val="18"/>
              </w:rPr>
              <w:t>$ 0</w:t>
            </w:r>
          </w:p>
        </w:tc>
      </w:tr>
      <w:tr w:rsidR="00207FE0" w:rsidRPr="00207FE0" w14:paraId="2B246B9C" w14:textId="77777777" w:rsidTr="0035070B">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4923B93" w14:textId="77777777" w:rsidR="00E708D0" w:rsidRPr="00207FE0" w:rsidRDefault="00E708D0" w:rsidP="0035070B">
            <w:pPr>
              <w:spacing w:line="360" w:lineRule="auto"/>
              <w:jc w:val="center"/>
              <w:rPr>
                <w:rFonts w:ascii="Arial" w:hAnsi="Arial" w:cs="Arial"/>
                <w:bCs/>
                <w:iCs/>
                <w:sz w:val="18"/>
                <w:szCs w:val="18"/>
                <w:lang w:val="es-CO" w:eastAsia="es-CO"/>
              </w:rPr>
            </w:pPr>
            <w:r w:rsidRPr="00207FE0">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90475B5" w14:textId="77777777" w:rsidR="00E708D0" w:rsidRPr="00207FE0" w:rsidRDefault="00E708D0" w:rsidP="0035070B">
            <w:pPr>
              <w:spacing w:line="360" w:lineRule="auto"/>
              <w:jc w:val="center"/>
              <w:rPr>
                <w:rFonts w:ascii="Arial" w:hAnsi="Arial" w:cs="Arial"/>
                <w:sz w:val="18"/>
                <w:szCs w:val="18"/>
              </w:rPr>
            </w:pPr>
            <w:r w:rsidRPr="00207FE0">
              <w:rPr>
                <w:rFonts w:ascii="Arial" w:eastAsia="Arial" w:hAnsi="Arial" w:cs="Arial"/>
                <w:sz w:val="18"/>
                <w:szCs w:val="18"/>
              </w:rPr>
              <w:t>0,25</w:t>
            </w:r>
          </w:p>
        </w:tc>
      </w:tr>
    </w:tbl>
    <w:p w14:paraId="78EFA5E4" w14:textId="77777777" w:rsidR="00B44354" w:rsidRPr="00541F96" w:rsidRDefault="00B44354" w:rsidP="00B44354">
      <w:pPr>
        <w:spacing w:line="360" w:lineRule="auto"/>
        <w:jc w:val="both"/>
        <w:rPr>
          <w:rFonts w:ascii="Arial" w:eastAsia="Calibri" w:hAnsi="Arial" w:cs="Arial"/>
          <w:color w:val="BF8F00"/>
          <w:sz w:val="22"/>
          <w:szCs w:val="22"/>
          <w:lang w:val="es-ES" w:eastAsia="en-US"/>
        </w:rPr>
      </w:pPr>
    </w:p>
    <w:p w14:paraId="73DA7B46" w14:textId="6A2D23E4" w:rsidR="00B44354" w:rsidRPr="00A33BBE" w:rsidRDefault="00840EDA" w:rsidP="00B44354">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[(4 * $62.804.820) × (1+0) + 0] *0,25</w:t>
      </w:r>
    </w:p>
    <w:p w14:paraId="2089BAAF" w14:textId="77777777" w:rsidR="00840EDA" w:rsidRPr="00A33BBE" w:rsidRDefault="00840EDA" w:rsidP="00B44354">
      <w:pPr>
        <w:spacing w:line="360" w:lineRule="auto"/>
        <w:jc w:val="both"/>
        <w:rPr>
          <w:rFonts w:ascii="Arial" w:hAnsi="Arial" w:cs="Arial"/>
          <w:bCs/>
          <w:color w:val="000000" w:themeColor="text1"/>
          <w:sz w:val="22"/>
          <w:szCs w:val="22"/>
          <w:lang w:eastAsia="es-CO"/>
        </w:rPr>
      </w:pPr>
    </w:p>
    <w:p w14:paraId="1FB820DF" w14:textId="63CB3B2E" w:rsidR="00B44354" w:rsidRPr="00A33BBE" w:rsidRDefault="00B44354" w:rsidP="00B44354">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6631E1" w:rsidRPr="006631E1">
        <w:rPr>
          <w:rFonts w:ascii="Arial" w:eastAsia="Calibri" w:hAnsi="Arial" w:cs="Arial"/>
          <w:b/>
          <w:iCs/>
          <w:color w:val="000000"/>
          <w:sz w:val="22"/>
          <w:szCs w:val="22"/>
          <w:lang w:eastAsia="es-CO"/>
        </w:rPr>
        <w:t xml:space="preserve">SESENTA Y DOS MILLONES OCHOCIENTOS CUATRO MIL OCHOCIENTOS VEINTE </w:t>
      </w:r>
      <w:r w:rsidRPr="00A33BBE">
        <w:rPr>
          <w:rFonts w:ascii="Arial" w:eastAsia="Calibri" w:hAnsi="Arial" w:cs="Arial"/>
          <w:b/>
          <w:iCs/>
          <w:color w:val="000000"/>
          <w:sz w:val="22"/>
          <w:szCs w:val="22"/>
          <w:lang w:eastAsia="es-CO"/>
        </w:rPr>
        <w:t>PESOS MONEDA CORRIENTE (</w:t>
      </w:r>
      <w:r w:rsidR="006631E1" w:rsidRPr="006631E1">
        <w:rPr>
          <w:rFonts w:ascii="Arial" w:eastAsia="Calibri" w:hAnsi="Arial" w:cs="Arial"/>
          <w:b/>
          <w:iCs/>
          <w:color w:val="000000"/>
          <w:sz w:val="22"/>
          <w:szCs w:val="22"/>
          <w:lang w:eastAsia="es-CO"/>
        </w:rPr>
        <w:t>$ 62.804.820</w:t>
      </w:r>
      <w:r w:rsidRPr="00A33BBE">
        <w:rPr>
          <w:rFonts w:ascii="Arial" w:eastAsia="Calibri" w:hAnsi="Arial" w:cs="Arial"/>
          <w:b/>
          <w:iCs/>
          <w:color w:val="000000"/>
          <w:sz w:val="22"/>
          <w:szCs w:val="22"/>
          <w:lang w:eastAsia="es-CO"/>
        </w:rPr>
        <w:t>).</w:t>
      </w:r>
    </w:p>
    <w:p w14:paraId="75D1C8F9" w14:textId="77777777" w:rsidR="00B44354" w:rsidRPr="00A33BBE" w:rsidRDefault="00B44354" w:rsidP="00B44354">
      <w:pPr>
        <w:spacing w:line="360" w:lineRule="auto"/>
        <w:jc w:val="both"/>
        <w:rPr>
          <w:rFonts w:ascii="Arial" w:eastAsia="Calibri" w:hAnsi="Arial" w:cs="Arial"/>
          <w:sz w:val="22"/>
          <w:szCs w:val="22"/>
          <w:lang w:eastAsia="en-US"/>
        </w:rPr>
      </w:pPr>
    </w:p>
    <w:p w14:paraId="0C1800FB" w14:textId="77777777" w:rsidR="00B44354" w:rsidRPr="00A33BBE" w:rsidRDefault="00B44354" w:rsidP="00B44354">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0FEA4EDD" w14:textId="77777777" w:rsidR="00B44354" w:rsidRPr="00A33BBE" w:rsidRDefault="00B44354" w:rsidP="00B44354">
      <w:pPr>
        <w:spacing w:line="360" w:lineRule="auto"/>
        <w:jc w:val="both"/>
        <w:rPr>
          <w:rFonts w:ascii="Arial" w:eastAsia="Calibri" w:hAnsi="Arial" w:cs="Arial"/>
          <w:sz w:val="22"/>
          <w:szCs w:val="22"/>
          <w:lang w:val="es-ES" w:eastAsia="en-US"/>
        </w:rPr>
      </w:pPr>
    </w:p>
    <w:p w14:paraId="2AE0382C" w14:textId="44F14CED" w:rsidR="00B44354" w:rsidRPr="00A33BBE" w:rsidRDefault="00C7307A" w:rsidP="00B44354">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76D7B930"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4CE85209" w14:textId="17623FA7" w:rsidR="00B44354" w:rsidRPr="00A33BBE" w:rsidRDefault="00B44354" w:rsidP="00B44354">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lastRenderedPageBreak/>
        <w:t>El Ministerio de Hacienda y Crédito Público publicará mediante Resolución antes del primero (1) de enero de cada año, el valor de la Unidad de Valor Básico -UVB- aplicable para el año siguiente</w:t>
      </w:r>
      <w:r w:rsidR="006631E1">
        <w:rPr>
          <w:rFonts w:ascii="Arial" w:eastAsia="Arial" w:hAnsi="Arial" w:cs="Arial"/>
          <w:bCs/>
          <w:i/>
          <w:color w:val="000000" w:themeColor="text1"/>
          <w:sz w:val="22"/>
          <w:szCs w:val="22"/>
        </w:rPr>
        <w:t xml:space="preserve"> </w:t>
      </w:r>
      <w:r w:rsidRPr="00A33BBE">
        <w:rPr>
          <w:rFonts w:ascii="Arial" w:eastAsia="Arial" w:hAnsi="Arial" w:cs="Arial"/>
          <w:bCs/>
          <w:i/>
          <w:color w:val="000000" w:themeColor="text1"/>
          <w:sz w:val="22"/>
          <w:szCs w:val="22"/>
        </w:rPr>
        <w:t>(…).</w:t>
      </w:r>
    </w:p>
    <w:p w14:paraId="079FF6D1" w14:textId="77777777" w:rsidR="00B44354" w:rsidRPr="00A33BBE" w:rsidRDefault="00B44354" w:rsidP="00B44354">
      <w:pPr>
        <w:spacing w:line="360" w:lineRule="auto"/>
        <w:jc w:val="both"/>
        <w:rPr>
          <w:rFonts w:ascii="Arial" w:eastAsia="Arial" w:hAnsi="Arial" w:cs="Arial"/>
          <w:bCs/>
          <w:i/>
          <w:color w:val="000000" w:themeColor="text1"/>
          <w:sz w:val="22"/>
          <w:szCs w:val="22"/>
        </w:rPr>
      </w:pPr>
    </w:p>
    <w:p w14:paraId="098DD0A5" w14:textId="1CB8DB75" w:rsidR="00C81719" w:rsidRPr="0067456B" w:rsidRDefault="00B44354" w:rsidP="00C81719">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p>
    <w:p w14:paraId="5314BC1D" w14:textId="77777777" w:rsidR="00B44354" w:rsidRPr="00C81719" w:rsidRDefault="00B44354" w:rsidP="00B44354">
      <w:pPr>
        <w:spacing w:line="360" w:lineRule="auto"/>
        <w:jc w:val="both"/>
        <w:rPr>
          <w:rFonts w:ascii="Arial" w:eastAsia="Calibri" w:hAnsi="Arial" w:cs="Arial"/>
          <w:sz w:val="22"/>
          <w:szCs w:val="22"/>
          <w:lang w:eastAsia="en-US"/>
        </w:rPr>
      </w:pPr>
    </w:p>
    <w:p w14:paraId="66399735" w14:textId="77777777" w:rsidR="0067456B" w:rsidRPr="004A6112" w:rsidRDefault="0067456B" w:rsidP="0067456B">
      <w:pPr>
        <w:spacing w:line="360" w:lineRule="auto"/>
        <w:jc w:val="both"/>
        <w:rPr>
          <w:rFonts w:ascii="Arial" w:hAnsi="Arial" w:cs="Arial"/>
          <w:sz w:val="22"/>
          <w:szCs w:val="22"/>
        </w:rPr>
      </w:pPr>
      <w:r w:rsidRPr="004A6112">
        <w:rPr>
          <w:rFonts w:ascii="Arial" w:hAnsi="Arial" w:cs="Arial"/>
          <w:sz w:val="22"/>
          <w:szCs w:val="22"/>
        </w:rPr>
        <w:t>Valor UVB 2025: $11.552 (Artículo 1 de la Resolución 3914 del 17 de diciembre del 2024)</w:t>
      </w:r>
    </w:p>
    <w:p w14:paraId="4A6AC543" w14:textId="77777777" w:rsidR="0067456B" w:rsidRPr="004A6112" w:rsidRDefault="00000000" w:rsidP="0067456B">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11.552</m:t>
              </m:r>
            </m:den>
          </m:f>
        </m:oMath>
      </m:oMathPara>
    </w:p>
    <w:p w14:paraId="7D1E8296" w14:textId="142817A1" w:rsidR="0067456B" w:rsidRPr="004A6112" w:rsidRDefault="00000000" w:rsidP="0067456B">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62.804.820</m:t>
          </m:r>
          <m:r>
            <m:rPr>
              <m:sty m:val="b"/>
            </m:rPr>
            <w:rPr>
              <w:rFonts w:ascii="Cambria Math" w:hAnsi="Cambria Math" w:cs="Arial"/>
              <w:color w:val="000000"/>
              <w:sz w:val="22"/>
              <w:szCs w:val="22"/>
              <w:lang w:eastAsia="es-CO"/>
            </w:rPr>
            <m:t xml:space="preserve"> </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11.552</m:t>
              </m:r>
            </m:den>
          </m:f>
        </m:oMath>
      </m:oMathPara>
    </w:p>
    <w:p w14:paraId="1684C03C" w14:textId="655839DC" w:rsidR="0067456B" w:rsidRPr="004A6112" w:rsidRDefault="0067456B" w:rsidP="0067456B">
      <w:pPr>
        <w:spacing w:line="360" w:lineRule="auto"/>
        <w:jc w:val="center"/>
        <w:rPr>
          <w:rFonts w:ascii="Arial" w:eastAsia="Arial" w:hAnsi="Arial" w:cs="Arial"/>
          <w:bCs/>
          <w:color w:val="000000" w:themeColor="text1"/>
          <w:sz w:val="22"/>
          <w:szCs w:val="22"/>
        </w:rPr>
      </w:pPr>
      <w:r w:rsidRPr="004A6112">
        <w:rPr>
          <w:rFonts w:ascii="Arial" w:eastAsia="Arial" w:hAnsi="Arial" w:cs="Arial"/>
          <w:b/>
          <w:color w:val="000000" w:themeColor="text1"/>
          <w:sz w:val="22"/>
          <w:szCs w:val="22"/>
        </w:rPr>
        <w:t xml:space="preserve">Multa UVB = </w:t>
      </w:r>
      <w:r w:rsidR="006631E1" w:rsidRPr="006631E1">
        <w:rPr>
          <w:rFonts w:ascii="Arial" w:hAnsi="Arial" w:cs="Arial"/>
          <w:b/>
          <w:bCs/>
          <w:sz w:val="22"/>
          <w:szCs w:val="22"/>
        </w:rPr>
        <w:t>5.436,71 UVB</w:t>
      </w:r>
    </w:p>
    <w:p w14:paraId="7AAAB116" w14:textId="77777777" w:rsidR="00411849" w:rsidRDefault="00411849" w:rsidP="00B44354">
      <w:pPr>
        <w:spacing w:line="360" w:lineRule="auto"/>
        <w:jc w:val="center"/>
        <w:rPr>
          <w:rFonts w:ascii="Arial" w:eastAsia="Arial" w:hAnsi="Arial" w:cs="Arial"/>
          <w:b/>
          <w:color w:val="000000" w:themeColor="text1"/>
          <w:sz w:val="22"/>
          <w:szCs w:val="22"/>
        </w:rPr>
      </w:pPr>
    </w:p>
    <w:p w14:paraId="4A4A7ACE" w14:textId="10E7505F" w:rsidR="00B44354" w:rsidRPr="00A33BBE" w:rsidRDefault="00B44354" w:rsidP="00B44354">
      <w:pPr>
        <w:pStyle w:val="Prrafodelista"/>
        <w:numPr>
          <w:ilvl w:val="0"/>
          <w:numId w:val="14"/>
        </w:numPr>
        <w:spacing w:line="360" w:lineRule="auto"/>
        <w:jc w:val="both"/>
        <w:rPr>
          <w:rFonts w:ascii="Arial" w:hAnsi="Arial" w:cs="Arial"/>
          <w:b/>
          <w:bCs/>
          <w:kern w:val="32"/>
          <w:sz w:val="22"/>
          <w:szCs w:val="22"/>
          <w:lang w:val="es-CO" w:eastAsia="en-US"/>
        </w:rPr>
      </w:pPr>
      <w:r w:rsidRPr="00A33BBE">
        <w:rPr>
          <w:rFonts w:ascii="Arial" w:hAnsi="Arial" w:cs="Arial"/>
          <w:b/>
          <w:bCs/>
          <w:kern w:val="32"/>
          <w:sz w:val="22"/>
          <w:szCs w:val="22"/>
          <w:lang w:val="es-CO" w:eastAsia="en-US"/>
        </w:rPr>
        <w:t>RECOMENDACIONES</w:t>
      </w:r>
    </w:p>
    <w:p w14:paraId="1502F9B2" w14:textId="77777777" w:rsidR="00854534" w:rsidRPr="00A33BBE" w:rsidRDefault="00854534" w:rsidP="00854534">
      <w:pPr>
        <w:pStyle w:val="Prrafodelista"/>
        <w:spacing w:line="360" w:lineRule="auto"/>
        <w:ind w:left="360"/>
        <w:jc w:val="both"/>
        <w:rPr>
          <w:rFonts w:ascii="Arial" w:hAnsi="Arial" w:cs="Arial"/>
          <w:b/>
          <w:bCs/>
          <w:kern w:val="32"/>
          <w:sz w:val="22"/>
          <w:szCs w:val="22"/>
          <w:lang w:val="es-CO" w:eastAsia="en-US"/>
        </w:rPr>
      </w:pPr>
    </w:p>
    <w:p w14:paraId="2D8BD597" w14:textId="658217E4" w:rsidR="00B454DF" w:rsidRPr="00A33BBE" w:rsidRDefault="00B454DF" w:rsidP="00B454DF">
      <w:pPr>
        <w:pStyle w:val="Prrafodelista"/>
        <w:numPr>
          <w:ilvl w:val="0"/>
          <w:numId w:val="5"/>
        </w:numPr>
        <w:suppressAutoHyphens/>
        <w:spacing w:line="360" w:lineRule="auto"/>
        <w:jc w:val="both"/>
        <w:rPr>
          <w:rFonts w:ascii="Arial" w:hAnsi="Arial" w:cs="Arial"/>
          <w:noProof/>
          <w:color w:val="000000" w:themeColor="text1"/>
          <w:sz w:val="22"/>
          <w:szCs w:val="22"/>
        </w:rPr>
      </w:pPr>
      <w:r w:rsidRPr="00A33BBE">
        <w:rPr>
          <w:rFonts w:ascii="Arial" w:hAnsi="Arial" w:cs="Arial"/>
          <w:sz w:val="22"/>
          <w:szCs w:val="22"/>
        </w:rPr>
        <w:t xml:space="preserve">Imponer a </w:t>
      </w:r>
      <w:proofErr w:type="spellStart"/>
      <w:r w:rsidRPr="00A33BBE">
        <w:rPr>
          <w:rFonts w:ascii="Arial" w:hAnsi="Arial" w:cs="Arial"/>
          <w:sz w:val="22"/>
          <w:szCs w:val="22"/>
        </w:rPr>
        <w:t>a</w:t>
      </w:r>
      <w:proofErr w:type="spellEnd"/>
      <w:r w:rsidRPr="00A33BBE">
        <w:rPr>
          <w:rFonts w:ascii="Arial" w:hAnsi="Arial" w:cs="Arial"/>
          <w:sz w:val="22"/>
          <w:szCs w:val="22"/>
        </w:rPr>
        <w:t xml:space="preserve"> la sociedad </w:t>
      </w:r>
      <w:r w:rsidRPr="006631E1">
        <w:rPr>
          <w:rFonts w:ascii="Arial" w:hAnsi="Arial" w:cs="Arial"/>
          <w:b/>
          <w:bCs/>
          <w:sz w:val="22"/>
          <w:szCs w:val="22"/>
        </w:rPr>
        <w:t>COLOR &amp; MODA LAVANDERÍA Y TINTORERÍA LTDA</w:t>
      </w:r>
      <w:r w:rsidRPr="00A33BBE">
        <w:rPr>
          <w:rFonts w:ascii="Arial" w:hAnsi="Arial" w:cs="Arial"/>
          <w:sz w:val="22"/>
          <w:szCs w:val="22"/>
        </w:rPr>
        <w:t xml:space="preserve">, identificada con NIT 900.366.684-3, una sanción pecuniaria por un valor de </w:t>
      </w:r>
      <w:r w:rsidR="006631E1" w:rsidRPr="006631E1">
        <w:rPr>
          <w:rFonts w:ascii="Arial" w:eastAsia="Calibri" w:hAnsi="Arial" w:cs="Arial"/>
          <w:b/>
          <w:iCs/>
          <w:color w:val="000000"/>
          <w:sz w:val="22"/>
          <w:szCs w:val="22"/>
          <w:lang w:eastAsia="es-CO"/>
        </w:rPr>
        <w:t xml:space="preserve">SESENTA Y DOS MILLONES OCHOCIENTOS CUATRO MIL OCHOCIENTOS VEINTE </w:t>
      </w:r>
      <w:r w:rsidR="006631E1" w:rsidRPr="00A33BBE">
        <w:rPr>
          <w:rFonts w:ascii="Arial" w:eastAsia="Calibri" w:hAnsi="Arial" w:cs="Arial"/>
          <w:b/>
          <w:iCs/>
          <w:color w:val="000000"/>
          <w:sz w:val="22"/>
          <w:szCs w:val="22"/>
          <w:lang w:eastAsia="es-CO"/>
        </w:rPr>
        <w:t>PESOS MONEDA CORRIENTE (</w:t>
      </w:r>
      <w:r w:rsidR="006631E1" w:rsidRPr="006631E1">
        <w:rPr>
          <w:rFonts w:ascii="Arial" w:eastAsia="Calibri" w:hAnsi="Arial" w:cs="Arial"/>
          <w:b/>
          <w:iCs/>
          <w:color w:val="000000"/>
          <w:sz w:val="22"/>
          <w:szCs w:val="22"/>
          <w:lang w:eastAsia="es-CO"/>
        </w:rPr>
        <w:t>$ 62.804.820</w:t>
      </w:r>
      <w:r w:rsidR="006631E1" w:rsidRPr="00A33BBE">
        <w:rPr>
          <w:rFonts w:ascii="Arial" w:eastAsia="Calibri" w:hAnsi="Arial" w:cs="Arial"/>
          <w:b/>
          <w:iCs/>
          <w:color w:val="000000"/>
          <w:sz w:val="22"/>
          <w:szCs w:val="22"/>
          <w:lang w:eastAsia="es-CO"/>
        </w:rPr>
        <w:t>)</w:t>
      </w:r>
      <w:r w:rsidR="006631E1">
        <w:rPr>
          <w:rFonts w:ascii="Arial" w:eastAsia="Calibri" w:hAnsi="Arial" w:cs="Arial"/>
          <w:b/>
          <w:iCs/>
          <w:color w:val="000000"/>
          <w:sz w:val="22"/>
          <w:szCs w:val="22"/>
          <w:lang w:eastAsia="es-CO"/>
        </w:rPr>
        <w:t xml:space="preserve">, </w:t>
      </w:r>
      <w:r w:rsidRPr="00A33BBE">
        <w:rPr>
          <w:rFonts w:ascii="Arial" w:hAnsi="Arial" w:cs="Arial"/>
          <w:sz w:val="22"/>
          <w:szCs w:val="22"/>
        </w:rPr>
        <w:t xml:space="preserve">equivalentes a </w:t>
      </w:r>
      <w:r w:rsidR="006631E1" w:rsidRPr="006631E1">
        <w:rPr>
          <w:rFonts w:ascii="Arial" w:hAnsi="Arial" w:cs="Arial"/>
          <w:b/>
          <w:bCs/>
          <w:sz w:val="22"/>
          <w:szCs w:val="22"/>
        </w:rPr>
        <w:t>5.436,71</w:t>
      </w:r>
      <w:r w:rsidR="006631E1" w:rsidRPr="006631E1">
        <w:rPr>
          <w:rFonts w:ascii="Arial" w:hAnsi="Arial" w:cs="Arial"/>
          <w:b/>
          <w:bCs/>
          <w:sz w:val="22"/>
          <w:szCs w:val="22"/>
        </w:rPr>
        <w:t xml:space="preserve"> </w:t>
      </w:r>
      <w:r w:rsidRPr="006631E1">
        <w:rPr>
          <w:rFonts w:ascii="Arial" w:hAnsi="Arial" w:cs="Arial"/>
          <w:b/>
          <w:bCs/>
          <w:sz w:val="22"/>
          <w:szCs w:val="22"/>
        </w:rPr>
        <w:t>UVB</w:t>
      </w:r>
      <w:r w:rsidRPr="00A33BBE">
        <w:rPr>
          <w:rFonts w:ascii="Arial" w:hAnsi="Arial" w:cs="Arial"/>
          <w:sz w:val="22"/>
          <w:szCs w:val="22"/>
        </w:rPr>
        <w:t xml:space="preserve"> de acuerdo con la </w:t>
      </w:r>
      <w:r w:rsidRPr="00A33BBE">
        <w:rPr>
          <w:rFonts w:ascii="Arial" w:hAnsi="Arial" w:cs="Arial"/>
          <w:sz w:val="22"/>
          <w:szCs w:val="22"/>
        </w:rPr>
        <w:lastRenderedPageBreak/>
        <w:t>aplicación del modelo matemático de la Resolución MAVDT 2086 de 2010, por las infracciones señaladas en el Auto 04321 del 21 de agosto de 2018.</w:t>
      </w:r>
    </w:p>
    <w:p w14:paraId="688DDCBE" w14:textId="77777777" w:rsidR="00B454DF" w:rsidRPr="00A33BBE" w:rsidRDefault="00B454DF" w:rsidP="00B454DF">
      <w:pPr>
        <w:autoSpaceDE w:val="0"/>
        <w:autoSpaceDN w:val="0"/>
        <w:adjustRightInd w:val="0"/>
        <w:spacing w:line="360" w:lineRule="auto"/>
        <w:jc w:val="both"/>
        <w:rPr>
          <w:rFonts w:ascii="Arial" w:hAnsi="Arial" w:cs="Arial"/>
          <w:sz w:val="22"/>
          <w:szCs w:val="22"/>
        </w:rPr>
      </w:pPr>
    </w:p>
    <w:p w14:paraId="255A4B87" w14:textId="77777777" w:rsidR="00B454DF" w:rsidRPr="00A33BBE" w:rsidRDefault="00B454DF" w:rsidP="00B454DF">
      <w:pPr>
        <w:pStyle w:val="Prrafodelista"/>
        <w:numPr>
          <w:ilvl w:val="0"/>
          <w:numId w:val="5"/>
        </w:numPr>
        <w:spacing w:line="360" w:lineRule="auto"/>
        <w:jc w:val="both"/>
        <w:rPr>
          <w:rFonts w:ascii="Arial" w:hAnsi="Arial" w:cs="Arial"/>
          <w:sz w:val="22"/>
          <w:szCs w:val="22"/>
        </w:rPr>
      </w:pPr>
      <w:r w:rsidRPr="00A33BBE">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3E02714B" w14:textId="77777777" w:rsidR="00B44354" w:rsidRDefault="00B44354" w:rsidP="00B44354">
      <w:pPr>
        <w:tabs>
          <w:tab w:val="left" w:pos="567"/>
        </w:tabs>
        <w:spacing w:after="200" w:line="360" w:lineRule="auto"/>
        <w:jc w:val="both"/>
        <w:rPr>
          <w:rFonts w:ascii="Arial" w:hAnsi="Arial" w:cs="Arial"/>
        </w:rPr>
      </w:pPr>
    </w:p>
    <w:bookmarkEnd w:id="7"/>
    <w:p w14:paraId="3344E68C" w14:textId="77777777" w:rsidR="008643D6" w:rsidRPr="00E5542B" w:rsidRDefault="008643D6" w:rsidP="00AC53CB">
      <w:pPr>
        <w:tabs>
          <w:tab w:val="left" w:pos="567"/>
        </w:tabs>
        <w:rPr>
          <w:rFonts w:ascii="Arial" w:hAnsi="Arial" w:cs="Arial"/>
        </w:rPr>
        <w:sectPr w:rsidR="008643D6" w:rsidRPr="00E5542B" w:rsidSect="009A0F0C">
          <w:type w:val="continuous"/>
          <w:pgSz w:w="12240" w:h="15840" w:code="1"/>
          <w:pgMar w:top="2268" w:right="1418" w:bottom="2268" w:left="1418" w:header="0" w:footer="0" w:gutter="0"/>
          <w:cols w:space="708"/>
          <w:formProt w:val="0"/>
          <w:docGrid w:linePitch="360"/>
        </w:sectPr>
      </w:pPr>
    </w:p>
    <w:p w14:paraId="754D464C" w14:textId="77777777" w:rsidR="008643D6" w:rsidRDefault="000E7F9E" w:rsidP="00AC53CB">
      <w:pPr>
        <w:tabs>
          <w:tab w:val="left" w:pos="567"/>
        </w:tabs>
        <w:rPr>
          <w:rFonts w:ascii="Arial" w:hAnsi="Arial" w:cs="Arial"/>
          <w:sz w:val="22"/>
          <w:szCs w:val="22"/>
        </w:rPr>
      </w:pPr>
      <w:bookmarkStart w:id="10" w:name="gdocs_firma"/>
      <w:r>
        <w:rPr>
          <w:rFonts w:cs="Arial"/>
          <w:noProof/>
          <w:lang w:val="es-CO" w:eastAsia="es-CO"/>
        </w:rPr>
        <w:drawing>
          <wp:inline distT="0" distB="0" distL="0" distR="0" wp14:anchorId="0754D354" wp14:editId="5C3BECF2">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0"/>
    </w:p>
    <w:p w14:paraId="308ECFB7" w14:textId="77777777" w:rsidR="008643D6" w:rsidRPr="00D04F79" w:rsidRDefault="000E7F9E" w:rsidP="00AC53CB">
      <w:pPr>
        <w:rPr>
          <w:rFonts w:ascii="Arial" w:hAnsi="Arial" w:cs="Arial"/>
          <w:b/>
        </w:rPr>
      </w:pPr>
      <w:bookmarkStart w:id="11" w:name="gdocs_nomfir"/>
      <w:r w:rsidRPr="00D04F79">
        <w:rPr>
          <w:rFonts w:ascii="Arial" w:hAnsi="Arial" w:cs="Arial"/>
          <w:b/>
        </w:rPr>
        <w:t>NOMBRE DEL REMITENTE</w:t>
      </w:r>
      <w:bookmarkEnd w:id="11"/>
    </w:p>
    <w:p w14:paraId="71C36DED" w14:textId="77777777" w:rsidR="008643D6" w:rsidRDefault="000E7F9E" w:rsidP="00AC53CB">
      <w:pPr>
        <w:rPr>
          <w:rFonts w:ascii="Arial" w:hAnsi="Arial" w:cs="Arial"/>
          <w:b/>
        </w:rPr>
      </w:pPr>
      <w:bookmarkStart w:id="12" w:name="dependencia"/>
      <w:r>
        <w:rPr>
          <w:rFonts w:ascii="Arial" w:hAnsi="Arial" w:cs="Arial"/>
          <w:b/>
        </w:rPr>
        <w:t>DEPENDENCIA</w:t>
      </w:r>
      <w:bookmarkEnd w:id="12"/>
    </w:p>
    <w:p w14:paraId="715D241E" w14:textId="77777777" w:rsidR="008643D6" w:rsidRDefault="008643D6" w:rsidP="00AC53CB">
      <w:pPr>
        <w:rPr>
          <w:rFonts w:ascii="Arial" w:hAnsi="Arial" w:cs="Arial"/>
          <w:sz w:val="22"/>
          <w:szCs w:val="22"/>
          <w:lang w:val="es-ES"/>
        </w:rPr>
      </w:pPr>
    </w:p>
    <w:p w14:paraId="1D3F7907" w14:textId="77777777" w:rsidR="008643D6" w:rsidRDefault="008643D6" w:rsidP="00AC53CB">
      <w:pPr>
        <w:rPr>
          <w:rFonts w:ascii="Arial" w:hAnsi="Arial" w:cs="Arial"/>
          <w:sz w:val="22"/>
          <w:szCs w:val="22"/>
          <w:lang w:val="es-ES"/>
        </w:rPr>
        <w:sectPr w:rsidR="008643D6" w:rsidSect="009A0F0C">
          <w:type w:val="continuous"/>
          <w:pgSz w:w="12240" w:h="15840" w:code="1"/>
          <w:pgMar w:top="2268" w:right="1418" w:bottom="2268" w:left="1418" w:header="0" w:footer="0" w:gutter="0"/>
          <w:cols w:space="708"/>
          <w:docGrid w:linePitch="360"/>
        </w:sectPr>
      </w:pPr>
    </w:p>
    <w:p w14:paraId="2712CB33" w14:textId="77777777" w:rsidR="008643D6" w:rsidRDefault="000E7F9E" w:rsidP="00AC53CB">
      <w:pPr>
        <w:rPr>
          <w:rFonts w:ascii="Arial" w:hAnsi="Arial" w:cs="Arial"/>
          <w:i/>
          <w:sz w:val="16"/>
          <w:szCs w:val="16"/>
        </w:rPr>
      </w:pPr>
      <w:bookmarkStart w:id="13" w:name="word_traza"/>
      <w:r>
        <w:rPr>
          <w:rFonts w:ascii="Arial" w:hAnsi="Arial" w:cs="Arial"/>
          <w:i/>
          <w:sz w:val="16"/>
          <w:szCs w:val="16"/>
        </w:rPr>
        <w:t>Traza</w:t>
      </w:r>
      <w:bookmarkEnd w:id="13"/>
    </w:p>
    <w:p w14:paraId="170A2C36" w14:textId="77777777" w:rsidR="008643D6" w:rsidRDefault="008643D6" w:rsidP="00AC53CB">
      <w:pPr>
        <w:rPr>
          <w:rFonts w:ascii="Arial" w:hAnsi="Arial" w:cs="Arial"/>
          <w:i/>
          <w:sz w:val="16"/>
          <w:szCs w:val="16"/>
        </w:rPr>
      </w:pPr>
    </w:p>
    <w:p w14:paraId="7C4ECE6F" w14:textId="77777777" w:rsidR="008643D6" w:rsidRDefault="008643D6" w:rsidP="00AC53CB">
      <w:pPr>
        <w:rPr>
          <w:rFonts w:ascii="Arial" w:hAnsi="Arial" w:cs="Arial"/>
          <w:i/>
          <w:sz w:val="16"/>
          <w:szCs w:val="16"/>
        </w:rPr>
        <w:sectPr w:rsidR="008643D6" w:rsidSect="009A0F0C">
          <w:type w:val="continuous"/>
          <w:pgSz w:w="12240" w:h="15840" w:code="1"/>
          <w:pgMar w:top="2268" w:right="1418" w:bottom="2268" w:left="1418" w:header="0" w:footer="0" w:gutter="0"/>
          <w:cols w:space="708"/>
          <w:docGrid w:linePitch="360"/>
        </w:sectPr>
      </w:pPr>
    </w:p>
    <w:p w14:paraId="765268B7" w14:textId="77777777" w:rsidR="008643D6" w:rsidRPr="006D0675" w:rsidRDefault="008643D6" w:rsidP="00AC53CB">
      <w:pPr>
        <w:rPr>
          <w:rFonts w:ascii="Arial" w:hAnsi="Arial" w:cs="Arial"/>
          <w:i/>
          <w:sz w:val="22"/>
          <w:szCs w:val="22"/>
        </w:rPr>
      </w:pPr>
    </w:p>
    <w:sectPr w:rsidR="008643D6"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B07FF" w14:textId="77777777" w:rsidR="003139FA" w:rsidRDefault="003139FA">
      <w:r>
        <w:separator/>
      </w:r>
    </w:p>
  </w:endnote>
  <w:endnote w:type="continuationSeparator" w:id="0">
    <w:p w14:paraId="1F5585E8" w14:textId="77777777" w:rsidR="003139FA" w:rsidRDefault="00313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CB4C6" w14:textId="77777777" w:rsidR="008643D6" w:rsidRDefault="000E7F9E">
    <w:pPr>
      <w:pStyle w:val="Piedepgina"/>
      <w:jc w:val="right"/>
    </w:pPr>
    <w:r>
      <w:fldChar w:fldCharType="begin"/>
    </w:r>
    <w:r>
      <w:instrText>PAGE   \* MERGEFORMAT</w:instrText>
    </w:r>
    <w:r>
      <w:fldChar w:fldCharType="separate"/>
    </w:r>
    <w:r w:rsidR="000400E6" w:rsidRPr="000400E6">
      <w:rPr>
        <w:noProof/>
        <w:lang w:val="es-ES"/>
      </w:rPr>
      <w:t>3</w:t>
    </w:r>
    <w:r>
      <w:fldChar w:fldCharType="end"/>
    </w:r>
  </w:p>
  <w:p w14:paraId="4CEFF1A3" w14:textId="77777777" w:rsidR="008643D6" w:rsidRPr="00D5747F" w:rsidRDefault="008643D6"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8E525E" w14:paraId="092A99BE" w14:textId="77777777">
      <w:trPr>
        <w:trHeight w:val="1320"/>
      </w:trPr>
      <w:tc>
        <w:tcPr>
          <w:tcW w:w="4824" w:type="dxa"/>
          <w:tcMar>
            <w:top w:w="0" w:type="dxa"/>
            <w:left w:w="0" w:type="dxa"/>
            <w:bottom w:w="0" w:type="dxa"/>
            <w:right w:w="0" w:type="dxa"/>
          </w:tcMar>
          <w:vAlign w:val="center"/>
        </w:tcPr>
        <w:p w14:paraId="2C15CEA9" w14:textId="77777777" w:rsidR="008E525E" w:rsidRDefault="000E7F9E">
          <w:pPr>
            <w:pStyle w:val="Normal1"/>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260880">
            <w:pict w14:anchorId="5CC24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c>
        <w:tcPr>
          <w:tcW w:w="4560" w:type="dxa"/>
          <w:tcMar>
            <w:top w:w="0" w:type="dxa"/>
            <w:left w:w="0" w:type="dxa"/>
            <w:bottom w:w="0" w:type="dxa"/>
            <w:right w:w="0" w:type="dxa"/>
          </w:tcMar>
          <w:vAlign w:val="center"/>
        </w:tcPr>
        <w:p w14:paraId="5BA5F811" w14:textId="77777777" w:rsidR="008E525E" w:rsidRDefault="000E7F9E">
          <w:pPr>
            <w:pStyle w:val="Normal1"/>
            <w:jc w:val="right"/>
          </w:pPr>
          <w:r>
            <w:fldChar w:fldCharType="begin"/>
          </w:r>
          <w:r>
            <w:instrText xml:space="preserve"> INCLUDEPICTURE  "ooxWord://media/image2.JPEG" \* MERGEFORMATINET </w:instrText>
          </w:r>
          <w:r>
            <w:fldChar w:fldCharType="separate"/>
          </w:r>
          <w:r w:rsidR="00423395">
            <w:fldChar w:fldCharType="begin"/>
          </w:r>
          <w:r w:rsidR="00423395">
            <w:instrText xml:space="preserve"> INCLUDEPICTURE  "ooxWord://media/image2.JPEG" \* MERGEFORMATINET </w:instrText>
          </w:r>
          <w:r w:rsidR="00423395">
            <w:fldChar w:fldCharType="separate"/>
          </w:r>
          <w:r w:rsidR="002C09B7">
            <w:fldChar w:fldCharType="begin"/>
          </w:r>
          <w:r w:rsidR="002C09B7">
            <w:instrText xml:space="preserve"> INCLUDEPICTURE  "ooxWord://media/image2.JPEG" \* MERGEFORMATINET </w:instrText>
          </w:r>
          <w:r w:rsidR="002C09B7">
            <w:fldChar w:fldCharType="separate"/>
          </w:r>
          <w:r w:rsidR="008643D6">
            <w:fldChar w:fldCharType="begin"/>
          </w:r>
          <w:r w:rsidR="008643D6">
            <w:instrText xml:space="preserve"> INCLUDEPICTURE  "ooxWord://media/image2.JPEG" \* MERGEFORMATINET </w:instrText>
          </w:r>
          <w:r w:rsidR="008643D6">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2245B7">
            <w:fldChar w:fldCharType="begin"/>
          </w:r>
          <w:r w:rsidR="002245B7">
            <w:instrText xml:space="preserve"> INCLUDEPICTURE  "ooxWord://media/image2.JPEG" \* MERGEFORMATINET </w:instrText>
          </w:r>
          <w:r w:rsidR="002245B7">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3DF9">
            <w:fldChar w:fldCharType="begin"/>
          </w:r>
          <w:r w:rsidR="00003DF9">
            <w:instrText xml:space="preserve"> INCLUDEPICTURE  "ooxWord://media/image2.JPEG" \* MERGEFORMATINET </w:instrText>
          </w:r>
          <w:r w:rsidR="00003DF9">
            <w:fldChar w:fldCharType="separate"/>
          </w:r>
          <w:r w:rsidR="00974ED6">
            <w:fldChar w:fldCharType="begin"/>
          </w:r>
          <w:r w:rsidR="00974ED6">
            <w:instrText xml:space="preserve"> INCLUDEPICTURE  "ooxWord://media/image2.JPEG" \* MERGEFORMATINET </w:instrText>
          </w:r>
          <w:r w:rsidR="00974ED6">
            <w:fldChar w:fldCharType="separate"/>
          </w:r>
          <w:r w:rsidR="007A265A">
            <w:fldChar w:fldCharType="begin"/>
          </w:r>
          <w:r w:rsidR="007A265A">
            <w:instrText xml:space="preserve"> INCLUDEPICTURE  "ooxWord://media/image2.JPEG" \* MERGEFORMATINET </w:instrText>
          </w:r>
          <w:r w:rsidR="007A265A">
            <w:fldChar w:fldCharType="separate"/>
          </w:r>
          <w:r>
            <w:fldChar w:fldCharType="begin"/>
          </w:r>
          <w:r>
            <w:instrText xml:space="preserve"> INCLUDEPICTURE  "ooxWord://media/image2.JPEG" \* MERGEFORMATINET </w:instrText>
          </w:r>
          <w:r>
            <w:fldChar w:fldCharType="separate"/>
          </w:r>
          <w:r w:rsidR="00580BB3">
            <w:fldChar w:fldCharType="begin"/>
          </w:r>
          <w:r w:rsidR="00580BB3">
            <w:instrText xml:space="preserve"> INCLUDEPICTURE  "ooxWord://media/image2.JPEG" \* MERGEFORMATINET </w:instrText>
          </w:r>
          <w:r w:rsidR="00580BB3">
            <w:fldChar w:fldCharType="separate"/>
          </w:r>
          <w:r w:rsidR="005370D7">
            <w:fldChar w:fldCharType="begin"/>
          </w:r>
          <w:r w:rsidR="005370D7">
            <w:instrText xml:space="preserve"> INCLUDEPICTURE  "ooxWord://media/image2.JPEG" \* MERGEFORMATINET </w:instrText>
          </w:r>
          <w:r w:rsidR="005370D7">
            <w:fldChar w:fldCharType="separate"/>
          </w:r>
          <w:r w:rsidR="00B12650">
            <w:fldChar w:fldCharType="begin"/>
          </w:r>
          <w:r w:rsidR="00B12650">
            <w:instrText xml:space="preserve"> INCLUDEPICTURE  "ooxWord://media/image2.JPEG" \* MERGEFORMATINET </w:instrText>
          </w:r>
          <w:r w:rsidR="00B12650">
            <w:fldChar w:fldCharType="separate"/>
          </w:r>
          <w:r w:rsidR="00E36F72">
            <w:fldChar w:fldCharType="begin"/>
          </w:r>
          <w:r w:rsidR="00E36F72">
            <w:instrText xml:space="preserve"> INCLUDEPICTURE  "ooxWord://media/image2.JPEG" \* MERGEFORMATINET </w:instrText>
          </w:r>
          <w:r w:rsidR="00E36F72">
            <w:fldChar w:fldCharType="separate"/>
          </w:r>
          <w:r>
            <w:fldChar w:fldCharType="begin"/>
          </w:r>
          <w:r>
            <w:instrText xml:space="preserve"> INCLUDEPICTURE  "ooxWord://media/image2.JPEG" \* MERGEFORMATINET </w:instrText>
          </w:r>
          <w:r>
            <w:fldChar w:fldCharType="separate"/>
          </w:r>
          <w:r w:rsidR="007644B1">
            <w:fldChar w:fldCharType="begin"/>
          </w:r>
          <w:r w:rsidR="007644B1">
            <w:instrText xml:space="preserve"> INCLUDEPICTURE  "ooxWord://media/image2.JPEG" \* MERGEFORMATINET </w:instrText>
          </w:r>
          <w:r w:rsidR="007644B1">
            <w:fldChar w:fldCharType="separate"/>
          </w:r>
          <w:r>
            <w:fldChar w:fldCharType="begin"/>
          </w:r>
          <w:r>
            <w:instrText xml:space="preserve"> INCLUDEPICTURE  "ooxWord://media/image2.JPEG" \* MERGEFORMATINET </w:instrText>
          </w:r>
          <w:r>
            <w:fldChar w:fldCharType="separate"/>
          </w:r>
          <w:r w:rsidR="0082393B">
            <w:fldChar w:fldCharType="begin"/>
          </w:r>
          <w:r w:rsidR="0082393B">
            <w:instrText xml:space="preserve"> INCLUDEPICTURE  "ooxWord://media/image2.JPEG" \* MERGEFORMATINET </w:instrText>
          </w:r>
          <w:r w:rsidR="0082393B">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260880">
            <w:pict w14:anchorId="236E4FCA">
              <v:shape id="_x0000_i1027" type="#_x0000_t75" style="width:124pt;height:64pt">
                <v:imagedata r:id="rId3" r:href="rId4"/>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1"/>
  </w:tbl>
  <w:p w14:paraId="4258C146" w14:textId="77777777" w:rsidR="008E525E" w:rsidRDefault="008E52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9C753" w14:textId="77777777" w:rsidR="003139FA" w:rsidRDefault="003139FA">
      <w:r>
        <w:separator/>
      </w:r>
    </w:p>
  </w:footnote>
  <w:footnote w:type="continuationSeparator" w:id="0">
    <w:p w14:paraId="2E4427B4" w14:textId="77777777" w:rsidR="003139FA" w:rsidRDefault="00313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45EBE" w14:textId="77777777" w:rsidR="008643D6" w:rsidRPr="009A0F0C" w:rsidRDefault="008643D6"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8E525E" w14:paraId="05E15B5C" w14:textId="77777777">
      <w:tc>
        <w:tcPr>
          <w:tcW w:w="9406" w:type="dxa"/>
          <w:tcMar>
            <w:top w:w="160" w:type="dxa"/>
            <w:left w:w="0" w:type="dxa"/>
            <w:bottom w:w="0" w:type="dxa"/>
            <w:right w:w="0" w:type="dxa"/>
          </w:tcMar>
        </w:tcPr>
        <w:p w14:paraId="6F936D9F" w14:textId="77777777" w:rsidR="008E525E" w:rsidRDefault="000E7F9E">
          <w:pPr>
            <w:pStyle w:val="Normal0"/>
            <w:jc w:val="center"/>
          </w:pPr>
          <w:r>
            <w:fldChar w:fldCharType="begin"/>
          </w:r>
          <w:r>
            <w:instrText xml:space="preserve"> INCLUDEPICTURE  "ooxWord://media/image1.JPEG" \* MERGEFORMATINET </w:instrText>
          </w:r>
          <w:r>
            <w:fldChar w:fldCharType="separate"/>
          </w:r>
          <w:r w:rsidR="00423395">
            <w:fldChar w:fldCharType="begin"/>
          </w:r>
          <w:r w:rsidR="00423395">
            <w:instrText xml:space="preserve"> INCLUDEPICTURE  "ooxWord://media/image1.JPEG" \* MERGEFORMATINET </w:instrText>
          </w:r>
          <w:r w:rsidR="00423395">
            <w:fldChar w:fldCharType="separate"/>
          </w:r>
          <w:r w:rsidR="002C09B7">
            <w:fldChar w:fldCharType="begin"/>
          </w:r>
          <w:r w:rsidR="002C09B7">
            <w:instrText xml:space="preserve"> INCLUDEPICTURE  "ooxWord://media/image1.JPEG" \* MERGEFORMATINET </w:instrText>
          </w:r>
          <w:r w:rsidR="002C09B7">
            <w:fldChar w:fldCharType="separate"/>
          </w:r>
          <w:r w:rsidR="008643D6">
            <w:fldChar w:fldCharType="begin"/>
          </w:r>
          <w:r w:rsidR="008643D6">
            <w:instrText xml:space="preserve"> INCLUDEPICTURE  "ooxWord://media/image1.JPEG" \* MERGEFORMATINET </w:instrText>
          </w:r>
          <w:r w:rsidR="008643D6">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2245B7">
            <w:fldChar w:fldCharType="begin"/>
          </w:r>
          <w:r w:rsidR="002245B7">
            <w:instrText xml:space="preserve"> INCLUDEPICTURE  "ooxWord://media/image1.JPEG" \* MERGEFORMATINET </w:instrText>
          </w:r>
          <w:r w:rsidR="002245B7">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3DF9">
            <w:fldChar w:fldCharType="begin"/>
          </w:r>
          <w:r w:rsidR="00003DF9">
            <w:instrText xml:space="preserve"> INCLUDEPICTURE  "ooxWord://media/image1.JPEG" \* MERGEFORMATINET </w:instrText>
          </w:r>
          <w:r w:rsidR="00003DF9">
            <w:fldChar w:fldCharType="separate"/>
          </w:r>
          <w:r w:rsidR="00974ED6">
            <w:fldChar w:fldCharType="begin"/>
          </w:r>
          <w:r w:rsidR="00974ED6">
            <w:instrText xml:space="preserve"> INCLUDEPICTURE  "ooxWord://media/image1.JPEG" \* MERGEFORMATINET </w:instrText>
          </w:r>
          <w:r w:rsidR="00974ED6">
            <w:fldChar w:fldCharType="separate"/>
          </w:r>
          <w:r w:rsidR="007A265A">
            <w:fldChar w:fldCharType="begin"/>
          </w:r>
          <w:r w:rsidR="007A265A">
            <w:instrText xml:space="preserve"> INCLUDEPICTURE  "ooxWord://media/image1.JPEG" \* MERGEFORMATINET </w:instrText>
          </w:r>
          <w:r w:rsidR="007A265A">
            <w:fldChar w:fldCharType="separate"/>
          </w:r>
          <w:r>
            <w:fldChar w:fldCharType="begin"/>
          </w:r>
          <w:r>
            <w:instrText xml:space="preserve"> INCLUDEPICTURE  "ooxWord://media/image1.JPEG" \* MERGEFORMATINET </w:instrText>
          </w:r>
          <w:r>
            <w:fldChar w:fldCharType="separate"/>
          </w:r>
          <w:r w:rsidR="00580BB3">
            <w:fldChar w:fldCharType="begin"/>
          </w:r>
          <w:r w:rsidR="00580BB3">
            <w:instrText xml:space="preserve"> INCLUDEPICTURE  "ooxWord://media/image1.JPEG" \* MERGEFORMATINET </w:instrText>
          </w:r>
          <w:r w:rsidR="00580BB3">
            <w:fldChar w:fldCharType="separate"/>
          </w:r>
          <w:r w:rsidR="005370D7">
            <w:fldChar w:fldCharType="begin"/>
          </w:r>
          <w:r w:rsidR="005370D7">
            <w:instrText xml:space="preserve"> INCLUDEPICTURE  "ooxWord://media/image1.JPEG" \* MERGEFORMATINET </w:instrText>
          </w:r>
          <w:r w:rsidR="005370D7">
            <w:fldChar w:fldCharType="separate"/>
          </w:r>
          <w:r w:rsidR="00B12650">
            <w:fldChar w:fldCharType="begin"/>
          </w:r>
          <w:r w:rsidR="00B12650">
            <w:instrText xml:space="preserve"> INCLUDEPICTURE  "ooxWord://media/image1.JPEG" \* MERGEFORMATINET </w:instrText>
          </w:r>
          <w:r w:rsidR="00B12650">
            <w:fldChar w:fldCharType="separate"/>
          </w:r>
          <w:r w:rsidR="00E36F72">
            <w:fldChar w:fldCharType="begin"/>
          </w:r>
          <w:r w:rsidR="00E36F72">
            <w:instrText xml:space="preserve"> INCLUDEPICTURE  "ooxWord://media/image1.JPEG" \* MERGEFORMATINET </w:instrText>
          </w:r>
          <w:r w:rsidR="00E36F72">
            <w:fldChar w:fldCharType="separate"/>
          </w:r>
          <w:r>
            <w:fldChar w:fldCharType="begin"/>
          </w:r>
          <w:r>
            <w:instrText xml:space="preserve"> INCLUDEPICTURE  "ooxWord://media/image1.JPEG" \* MERGEFORMATINET </w:instrText>
          </w:r>
          <w:r>
            <w:fldChar w:fldCharType="separate"/>
          </w:r>
          <w:r w:rsidR="007644B1">
            <w:fldChar w:fldCharType="begin"/>
          </w:r>
          <w:r w:rsidR="007644B1">
            <w:instrText xml:space="preserve"> INCLUDEPICTURE  "ooxWord://media/image1.JPEG" \* MERGEFORMATINET </w:instrText>
          </w:r>
          <w:r w:rsidR="007644B1">
            <w:fldChar w:fldCharType="separate"/>
          </w:r>
          <w:r>
            <w:fldChar w:fldCharType="begin"/>
          </w:r>
          <w:r>
            <w:instrText xml:space="preserve"> INCLUDEPICTURE  "ooxWord://media/image1.JPEG" \* MERGEFORMATINET </w:instrText>
          </w:r>
          <w:r>
            <w:fldChar w:fldCharType="separate"/>
          </w:r>
          <w:r w:rsidR="0082393B">
            <w:fldChar w:fldCharType="begin"/>
          </w:r>
          <w:r w:rsidR="0082393B">
            <w:instrText xml:space="preserve"> INCLUDEPICTURE  "ooxWord://media/image1.JPEG" \* MERGEFORMATINET </w:instrText>
          </w:r>
          <w:r w:rsidR="0082393B">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260880">
            <w:pict w14:anchorId="6BB012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5pt">
                <v:imagedata r:id="rId1" r:href="rId2"/>
              </v:shape>
            </w:pict>
          </w:r>
          <w:r w:rsidR="00000000">
            <w:fldChar w:fldCharType="end"/>
          </w:r>
          <w:r>
            <w:fldChar w:fldCharType="end"/>
          </w:r>
          <w:r w:rsidR="0082393B">
            <w:fldChar w:fldCharType="end"/>
          </w:r>
          <w:r>
            <w:fldChar w:fldCharType="end"/>
          </w:r>
          <w:r w:rsidR="007644B1">
            <w:fldChar w:fldCharType="end"/>
          </w:r>
          <w:r>
            <w:fldChar w:fldCharType="end"/>
          </w:r>
          <w:r w:rsidR="00E36F72">
            <w:fldChar w:fldCharType="end"/>
          </w:r>
          <w:r w:rsidR="00B12650">
            <w:fldChar w:fldCharType="end"/>
          </w:r>
          <w:r w:rsidR="005370D7">
            <w:fldChar w:fldCharType="end"/>
          </w:r>
          <w:r w:rsidR="00580BB3">
            <w:fldChar w:fldCharType="end"/>
          </w:r>
          <w:r>
            <w:fldChar w:fldCharType="end"/>
          </w:r>
          <w:r w:rsidR="007A265A">
            <w:fldChar w:fldCharType="end"/>
          </w:r>
          <w:r w:rsidR="00974ED6">
            <w:fldChar w:fldCharType="end"/>
          </w:r>
          <w:r w:rsidR="00003DF9">
            <w:fldChar w:fldCharType="end"/>
          </w:r>
          <w:r>
            <w:fldChar w:fldCharType="end"/>
          </w:r>
          <w:r>
            <w:fldChar w:fldCharType="end"/>
          </w:r>
          <w:r w:rsidR="002245B7">
            <w:fldChar w:fldCharType="end"/>
          </w:r>
          <w:r>
            <w:fldChar w:fldCharType="end"/>
          </w:r>
          <w:r>
            <w:fldChar w:fldCharType="end"/>
          </w:r>
          <w:r>
            <w:fldChar w:fldCharType="end"/>
          </w:r>
          <w:r w:rsidR="008643D6">
            <w:fldChar w:fldCharType="end"/>
          </w:r>
          <w:r w:rsidR="002C09B7">
            <w:fldChar w:fldCharType="end"/>
          </w:r>
          <w:r w:rsidR="00423395">
            <w:fldChar w:fldCharType="end"/>
          </w:r>
          <w:r>
            <w:fldChar w:fldCharType="end"/>
          </w:r>
        </w:p>
      </w:tc>
    </w:tr>
    <w:bookmarkEnd w:id="0"/>
  </w:tbl>
  <w:p w14:paraId="317A8FCC" w14:textId="77777777" w:rsidR="008E525E" w:rsidRDefault="008E52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A436E"/>
    <w:multiLevelType w:val="hybridMultilevel"/>
    <w:tmpl w:val="1C10DE00"/>
    <w:lvl w:ilvl="0" w:tplc="BC78B7CE">
      <w:start w:val="6"/>
      <w:numFmt w:val="decimal"/>
      <w:lvlText w:val="%1."/>
      <w:lvlJc w:val="left"/>
      <w:pPr>
        <w:ind w:left="360" w:hanging="360"/>
      </w:pPr>
      <w:rPr>
        <w:sz w:val="20"/>
        <w:szCs w:val="20"/>
      </w:rPr>
    </w:lvl>
    <w:lvl w:ilvl="1" w:tplc="F0B88770">
      <w:start w:val="1"/>
      <w:numFmt w:val="lowerLetter"/>
      <w:lvlText w:val="%2."/>
      <w:lvlJc w:val="left"/>
      <w:pPr>
        <w:ind w:left="1080" w:hanging="360"/>
      </w:pPr>
    </w:lvl>
    <w:lvl w:ilvl="2" w:tplc="6BC86290">
      <w:start w:val="1"/>
      <w:numFmt w:val="lowerRoman"/>
      <w:lvlText w:val="%3."/>
      <w:lvlJc w:val="right"/>
      <w:pPr>
        <w:ind w:left="1800" w:hanging="180"/>
      </w:pPr>
    </w:lvl>
    <w:lvl w:ilvl="3" w:tplc="8E4A124A">
      <w:start w:val="1"/>
      <w:numFmt w:val="decimal"/>
      <w:lvlText w:val="%4."/>
      <w:lvlJc w:val="left"/>
      <w:pPr>
        <w:ind w:left="2520" w:hanging="360"/>
      </w:pPr>
    </w:lvl>
    <w:lvl w:ilvl="4" w:tplc="20EC5448">
      <w:start w:val="1"/>
      <w:numFmt w:val="lowerLetter"/>
      <w:lvlText w:val="%5."/>
      <w:lvlJc w:val="left"/>
      <w:pPr>
        <w:ind w:left="3240" w:hanging="360"/>
      </w:pPr>
    </w:lvl>
    <w:lvl w:ilvl="5" w:tplc="AF78FAF2">
      <w:start w:val="1"/>
      <w:numFmt w:val="lowerRoman"/>
      <w:lvlText w:val="%6."/>
      <w:lvlJc w:val="right"/>
      <w:pPr>
        <w:ind w:left="3960" w:hanging="180"/>
      </w:pPr>
    </w:lvl>
    <w:lvl w:ilvl="6" w:tplc="A52E659C">
      <w:start w:val="1"/>
      <w:numFmt w:val="decimal"/>
      <w:lvlText w:val="%7."/>
      <w:lvlJc w:val="left"/>
      <w:pPr>
        <w:ind w:left="4680" w:hanging="360"/>
      </w:pPr>
    </w:lvl>
    <w:lvl w:ilvl="7" w:tplc="85CC6FB2">
      <w:start w:val="1"/>
      <w:numFmt w:val="lowerLetter"/>
      <w:lvlText w:val="%8."/>
      <w:lvlJc w:val="left"/>
      <w:pPr>
        <w:ind w:left="5400" w:hanging="360"/>
      </w:pPr>
    </w:lvl>
    <w:lvl w:ilvl="8" w:tplc="8B56F212">
      <w:start w:val="1"/>
      <w:numFmt w:val="lowerRoman"/>
      <w:lvlText w:val="%9."/>
      <w:lvlJc w:val="right"/>
      <w:pPr>
        <w:ind w:left="6120" w:hanging="180"/>
      </w:pPr>
    </w:lvl>
  </w:abstractNum>
  <w:abstractNum w:abstractNumId="1" w15:restartNumberingAfterBreak="0">
    <w:nsid w:val="0E905188"/>
    <w:multiLevelType w:val="hybridMultilevel"/>
    <w:tmpl w:val="6BD667EC"/>
    <w:lvl w:ilvl="0" w:tplc="A8205BD6">
      <w:start w:val="1"/>
      <w:numFmt w:val="bullet"/>
      <w:lvlText w:val=""/>
      <w:lvlJc w:val="left"/>
      <w:pPr>
        <w:ind w:left="720" w:hanging="360"/>
      </w:pPr>
      <w:rPr>
        <w:rFonts w:ascii="Symbol" w:hAnsi="Symbol" w:hint="default"/>
      </w:rPr>
    </w:lvl>
    <w:lvl w:ilvl="1" w:tplc="85FA2B52" w:tentative="1">
      <w:start w:val="1"/>
      <w:numFmt w:val="bullet"/>
      <w:lvlText w:val="o"/>
      <w:lvlJc w:val="left"/>
      <w:pPr>
        <w:ind w:left="1440" w:hanging="360"/>
      </w:pPr>
      <w:rPr>
        <w:rFonts w:ascii="Courier New" w:hAnsi="Courier New" w:cs="Courier New" w:hint="default"/>
      </w:rPr>
    </w:lvl>
    <w:lvl w:ilvl="2" w:tplc="481257CE" w:tentative="1">
      <w:start w:val="1"/>
      <w:numFmt w:val="bullet"/>
      <w:lvlText w:val=""/>
      <w:lvlJc w:val="left"/>
      <w:pPr>
        <w:ind w:left="2160" w:hanging="360"/>
      </w:pPr>
      <w:rPr>
        <w:rFonts w:ascii="Wingdings" w:hAnsi="Wingdings" w:hint="default"/>
      </w:rPr>
    </w:lvl>
    <w:lvl w:ilvl="3" w:tplc="F62CADD8" w:tentative="1">
      <w:start w:val="1"/>
      <w:numFmt w:val="bullet"/>
      <w:lvlText w:val=""/>
      <w:lvlJc w:val="left"/>
      <w:pPr>
        <w:ind w:left="2880" w:hanging="360"/>
      </w:pPr>
      <w:rPr>
        <w:rFonts w:ascii="Symbol" w:hAnsi="Symbol" w:hint="default"/>
      </w:rPr>
    </w:lvl>
    <w:lvl w:ilvl="4" w:tplc="D6BCA222" w:tentative="1">
      <w:start w:val="1"/>
      <w:numFmt w:val="bullet"/>
      <w:lvlText w:val="o"/>
      <w:lvlJc w:val="left"/>
      <w:pPr>
        <w:ind w:left="3600" w:hanging="360"/>
      </w:pPr>
      <w:rPr>
        <w:rFonts w:ascii="Courier New" w:hAnsi="Courier New" w:cs="Courier New" w:hint="default"/>
      </w:rPr>
    </w:lvl>
    <w:lvl w:ilvl="5" w:tplc="7AA68F9E" w:tentative="1">
      <w:start w:val="1"/>
      <w:numFmt w:val="bullet"/>
      <w:lvlText w:val=""/>
      <w:lvlJc w:val="left"/>
      <w:pPr>
        <w:ind w:left="4320" w:hanging="360"/>
      </w:pPr>
      <w:rPr>
        <w:rFonts w:ascii="Wingdings" w:hAnsi="Wingdings" w:hint="default"/>
      </w:rPr>
    </w:lvl>
    <w:lvl w:ilvl="6" w:tplc="25D47A24" w:tentative="1">
      <w:start w:val="1"/>
      <w:numFmt w:val="bullet"/>
      <w:lvlText w:val=""/>
      <w:lvlJc w:val="left"/>
      <w:pPr>
        <w:ind w:left="5040" w:hanging="360"/>
      </w:pPr>
      <w:rPr>
        <w:rFonts w:ascii="Symbol" w:hAnsi="Symbol" w:hint="default"/>
      </w:rPr>
    </w:lvl>
    <w:lvl w:ilvl="7" w:tplc="29DA100C" w:tentative="1">
      <w:start w:val="1"/>
      <w:numFmt w:val="bullet"/>
      <w:lvlText w:val="o"/>
      <w:lvlJc w:val="left"/>
      <w:pPr>
        <w:ind w:left="5760" w:hanging="360"/>
      </w:pPr>
      <w:rPr>
        <w:rFonts w:ascii="Courier New" w:hAnsi="Courier New" w:cs="Courier New" w:hint="default"/>
      </w:rPr>
    </w:lvl>
    <w:lvl w:ilvl="8" w:tplc="1586055C" w:tentative="1">
      <w:start w:val="1"/>
      <w:numFmt w:val="bullet"/>
      <w:lvlText w:val=""/>
      <w:lvlJc w:val="left"/>
      <w:pPr>
        <w:ind w:left="6480" w:hanging="360"/>
      </w:pPr>
      <w:rPr>
        <w:rFonts w:ascii="Wingdings" w:hAnsi="Wingdings" w:hint="default"/>
      </w:rPr>
    </w:lvl>
  </w:abstractNum>
  <w:abstractNum w:abstractNumId="2" w15:restartNumberingAfterBreak="0">
    <w:nsid w:val="11EB0CE6"/>
    <w:multiLevelType w:val="hybridMultilevel"/>
    <w:tmpl w:val="1F9E73BE"/>
    <w:lvl w:ilvl="0" w:tplc="8C38D244">
      <w:start w:val="1"/>
      <w:numFmt w:val="bullet"/>
      <w:lvlText w:val=""/>
      <w:lvlJc w:val="left"/>
      <w:pPr>
        <w:ind w:left="720" w:hanging="360"/>
      </w:pPr>
      <w:rPr>
        <w:rFonts w:ascii="Symbol" w:hAnsi="Symbol" w:hint="default"/>
        <w:color w:val="auto"/>
      </w:rPr>
    </w:lvl>
    <w:lvl w:ilvl="1" w:tplc="02EC6BF4" w:tentative="1">
      <w:start w:val="1"/>
      <w:numFmt w:val="bullet"/>
      <w:lvlText w:val="o"/>
      <w:lvlJc w:val="left"/>
      <w:pPr>
        <w:ind w:left="1440" w:hanging="360"/>
      </w:pPr>
      <w:rPr>
        <w:rFonts w:ascii="Courier New" w:hAnsi="Courier New" w:cs="Courier New" w:hint="default"/>
      </w:rPr>
    </w:lvl>
    <w:lvl w:ilvl="2" w:tplc="E8C0AEC0" w:tentative="1">
      <w:start w:val="1"/>
      <w:numFmt w:val="bullet"/>
      <w:lvlText w:val=""/>
      <w:lvlJc w:val="left"/>
      <w:pPr>
        <w:ind w:left="2160" w:hanging="360"/>
      </w:pPr>
      <w:rPr>
        <w:rFonts w:ascii="Wingdings" w:hAnsi="Wingdings" w:hint="default"/>
      </w:rPr>
    </w:lvl>
    <w:lvl w:ilvl="3" w:tplc="7FCC203A" w:tentative="1">
      <w:start w:val="1"/>
      <w:numFmt w:val="bullet"/>
      <w:lvlText w:val=""/>
      <w:lvlJc w:val="left"/>
      <w:pPr>
        <w:ind w:left="2880" w:hanging="360"/>
      </w:pPr>
      <w:rPr>
        <w:rFonts w:ascii="Symbol" w:hAnsi="Symbol" w:hint="default"/>
      </w:rPr>
    </w:lvl>
    <w:lvl w:ilvl="4" w:tplc="BA2EF876" w:tentative="1">
      <w:start w:val="1"/>
      <w:numFmt w:val="bullet"/>
      <w:lvlText w:val="o"/>
      <w:lvlJc w:val="left"/>
      <w:pPr>
        <w:ind w:left="3600" w:hanging="360"/>
      </w:pPr>
      <w:rPr>
        <w:rFonts w:ascii="Courier New" w:hAnsi="Courier New" w:cs="Courier New" w:hint="default"/>
      </w:rPr>
    </w:lvl>
    <w:lvl w:ilvl="5" w:tplc="543E3B3E" w:tentative="1">
      <w:start w:val="1"/>
      <w:numFmt w:val="bullet"/>
      <w:lvlText w:val=""/>
      <w:lvlJc w:val="left"/>
      <w:pPr>
        <w:ind w:left="4320" w:hanging="360"/>
      </w:pPr>
      <w:rPr>
        <w:rFonts w:ascii="Wingdings" w:hAnsi="Wingdings" w:hint="default"/>
      </w:rPr>
    </w:lvl>
    <w:lvl w:ilvl="6" w:tplc="05F00BEA" w:tentative="1">
      <w:start w:val="1"/>
      <w:numFmt w:val="bullet"/>
      <w:lvlText w:val=""/>
      <w:lvlJc w:val="left"/>
      <w:pPr>
        <w:ind w:left="5040" w:hanging="360"/>
      </w:pPr>
      <w:rPr>
        <w:rFonts w:ascii="Symbol" w:hAnsi="Symbol" w:hint="default"/>
      </w:rPr>
    </w:lvl>
    <w:lvl w:ilvl="7" w:tplc="91F4C20E" w:tentative="1">
      <w:start w:val="1"/>
      <w:numFmt w:val="bullet"/>
      <w:lvlText w:val="o"/>
      <w:lvlJc w:val="left"/>
      <w:pPr>
        <w:ind w:left="5760" w:hanging="360"/>
      </w:pPr>
      <w:rPr>
        <w:rFonts w:ascii="Courier New" w:hAnsi="Courier New" w:cs="Courier New" w:hint="default"/>
      </w:rPr>
    </w:lvl>
    <w:lvl w:ilvl="8" w:tplc="0AA85408" w:tentative="1">
      <w:start w:val="1"/>
      <w:numFmt w:val="bullet"/>
      <w:lvlText w:val=""/>
      <w:lvlJc w:val="left"/>
      <w:pPr>
        <w:ind w:left="6480" w:hanging="360"/>
      </w:pPr>
      <w:rPr>
        <w:rFonts w:ascii="Wingdings" w:hAnsi="Wingdings" w:hint="default"/>
      </w:rPr>
    </w:lvl>
  </w:abstractNum>
  <w:abstractNum w:abstractNumId="3" w15:restartNumberingAfterBreak="0">
    <w:nsid w:val="18035B2E"/>
    <w:multiLevelType w:val="hybridMultilevel"/>
    <w:tmpl w:val="74069786"/>
    <w:lvl w:ilvl="0" w:tplc="61B4D45C">
      <w:start w:val="1"/>
      <w:numFmt w:val="bullet"/>
      <w:lvlText w:val=""/>
      <w:lvlJc w:val="left"/>
      <w:pPr>
        <w:ind w:left="720" w:hanging="360"/>
      </w:pPr>
      <w:rPr>
        <w:rFonts w:ascii="Symbol" w:hAnsi="Symbol" w:hint="default"/>
      </w:rPr>
    </w:lvl>
    <w:lvl w:ilvl="1" w:tplc="4358DF28">
      <w:start w:val="1"/>
      <w:numFmt w:val="bullet"/>
      <w:lvlText w:val="o"/>
      <w:lvlJc w:val="left"/>
      <w:pPr>
        <w:ind w:left="1440" w:hanging="360"/>
      </w:pPr>
      <w:rPr>
        <w:rFonts w:ascii="Courier New" w:hAnsi="Courier New" w:cs="Courier New" w:hint="default"/>
      </w:rPr>
    </w:lvl>
    <w:lvl w:ilvl="2" w:tplc="B94C32B4">
      <w:start w:val="1"/>
      <w:numFmt w:val="bullet"/>
      <w:lvlText w:val=""/>
      <w:lvlJc w:val="left"/>
      <w:pPr>
        <w:ind w:left="2160" w:hanging="360"/>
      </w:pPr>
      <w:rPr>
        <w:rFonts w:ascii="Wingdings" w:hAnsi="Wingdings" w:hint="default"/>
      </w:rPr>
    </w:lvl>
    <w:lvl w:ilvl="3" w:tplc="6E2ABB26">
      <w:start w:val="1"/>
      <w:numFmt w:val="bullet"/>
      <w:lvlText w:val=""/>
      <w:lvlJc w:val="left"/>
      <w:pPr>
        <w:ind w:left="2880" w:hanging="360"/>
      </w:pPr>
      <w:rPr>
        <w:rFonts w:ascii="Symbol" w:hAnsi="Symbol" w:hint="default"/>
      </w:rPr>
    </w:lvl>
    <w:lvl w:ilvl="4" w:tplc="486261FE">
      <w:start w:val="1"/>
      <w:numFmt w:val="bullet"/>
      <w:lvlText w:val="o"/>
      <w:lvlJc w:val="left"/>
      <w:pPr>
        <w:ind w:left="3600" w:hanging="360"/>
      </w:pPr>
      <w:rPr>
        <w:rFonts w:ascii="Courier New" w:hAnsi="Courier New" w:cs="Courier New" w:hint="default"/>
      </w:rPr>
    </w:lvl>
    <w:lvl w:ilvl="5" w:tplc="BDA8489A">
      <w:start w:val="1"/>
      <w:numFmt w:val="bullet"/>
      <w:lvlText w:val=""/>
      <w:lvlJc w:val="left"/>
      <w:pPr>
        <w:ind w:left="4320" w:hanging="360"/>
      </w:pPr>
      <w:rPr>
        <w:rFonts w:ascii="Wingdings" w:hAnsi="Wingdings" w:hint="default"/>
      </w:rPr>
    </w:lvl>
    <w:lvl w:ilvl="6" w:tplc="CE4A8952">
      <w:start w:val="1"/>
      <w:numFmt w:val="bullet"/>
      <w:lvlText w:val=""/>
      <w:lvlJc w:val="left"/>
      <w:pPr>
        <w:ind w:left="5040" w:hanging="360"/>
      </w:pPr>
      <w:rPr>
        <w:rFonts w:ascii="Symbol" w:hAnsi="Symbol" w:hint="default"/>
      </w:rPr>
    </w:lvl>
    <w:lvl w:ilvl="7" w:tplc="99F82602">
      <w:start w:val="1"/>
      <w:numFmt w:val="bullet"/>
      <w:lvlText w:val="o"/>
      <w:lvlJc w:val="left"/>
      <w:pPr>
        <w:ind w:left="5760" w:hanging="360"/>
      </w:pPr>
      <w:rPr>
        <w:rFonts w:ascii="Courier New" w:hAnsi="Courier New" w:cs="Courier New" w:hint="default"/>
      </w:rPr>
    </w:lvl>
    <w:lvl w:ilvl="8" w:tplc="8E42E6B6">
      <w:start w:val="1"/>
      <w:numFmt w:val="bullet"/>
      <w:lvlText w:val=""/>
      <w:lvlJc w:val="left"/>
      <w:pPr>
        <w:ind w:left="6480" w:hanging="360"/>
      </w:pPr>
      <w:rPr>
        <w:rFonts w:ascii="Wingdings" w:hAnsi="Wingdings" w:hint="default"/>
      </w:rPr>
    </w:lvl>
  </w:abstractNum>
  <w:abstractNum w:abstractNumId="4" w15:restartNumberingAfterBreak="0">
    <w:nsid w:val="1AEF04E9"/>
    <w:multiLevelType w:val="hybridMultilevel"/>
    <w:tmpl w:val="14347ECC"/>
    <w:lvl w:ilvl="0" w:tplc="B5200F44">
      <w:start w:val="1"/>
      <w:numFmt w:val="bullet"/>
      <w:lvlText w:val=""/>
      <w:lvlJc w:val="left"/>
      <w:pPr>
        <w:ind w:left="720" w:hanging="360"/>
      </w:pPr>
      <w:rPr>
        <w:rFonts w:ascii="Wingdings" w:hAnsi="Wingdings" w:hint="default"/>
      </w:rPr>
    </w:lvl>
    <w:lvl w:ilvl="1" w:tplc="05C0F6E6">
      <w:start w:val="1"/>
      <w:numFmt w:val="bullet"/>
      <w:lvlText w:val="o"/>
      <w:lvlJc w:val="left"/>
      <w:pPr>
        <w:ind w:left="1440" w:hanging="360"/>
      </w:pPr>
      <w:rPr>
        <w:rFonts w:ascii="Courier New" w:hAnsi="Courier New" w:cs="Courier New" w:hint="default"/>
      </w:rPr>
    </w:lvl>
    <w:lvl w:ilvl="2" w:tplc="5D9C966E">
      <w:start w:val="1"/>
      <w:numFmt w:val="bullet"/>
      <w:lvlText w:val=""/>
      <w:lvlJc w:val="left"/>
      <w:pPr>
        <w:ind w:left="2160" w:hanging="360"/>
      </w:pPr>
      <w:rPr>
        <w:rFonts w:ascii="Wingdings" w:hAnsi="Wingdings" w:hint="default"/>
      </w:rPr>
    </w:lvl>
    <w:lvl w:ilvl="3" w:tplc="62829180">
      <w:start w:val="1"/>
      <w:numFmt w:val="bullet"/>
      <w:lvlText w:val=""/>
      <w:lvlJc w:val="left"/>
      <w:pPr>
        <w:ind w:left="2880" w:hanging="360"/>
      </w:pPr>
      <w:rPr>
        <w:rFonts w:ascii="Symbol" w:hAnsi="Symbol" w:hint="default"/>
      </w:rPr>
    </w:lvl>
    <w:lvl w:ilvl="4" w:tplc="7D94F696">
      <w:start w:val="1"/>
      <w:numFmt w:val="bullet"/>
      <w:lvlText w:val="o"/>
      <w:lvlJc w:val="left"/>
      <w:pPr>
        <w:ind w:left="3600" w:hanging="360"/>
      </w:pPr>
      <w:rPr>
        <w:rFonts w:ascii="Courier New" w:hAnsi="Courier New" w:cs="Courier New" w:hint="default"/>
      </w:rPr>
    </w:lvl>
    <w:lvl w:ilvl="5" w:tplc="86E215F8">
      <w:start w:val="1"/>
      <w:numFmt w:val="bullet"/>
      <w:lvlText w:val=""/>
      <w:lvlJc w:val="left"/>
      <w:pPr>
        <w:ind w:left="4320" w:hanging="360"/>
      </w:pPr>
      <w:rPr>
        <w:rFonts w:ascii="Wingdings" w:hAnsi="Wingdings" w:hint="default"/>
      </w:rPr>
    </w:lvl>
    <w:lvl w:ilvl="6" w:tplc="10DC2F04">
      <w:start w:val="1"/>
      <w:numFmt w:val="bullet"/>
      <w:lvlText w:val=""/>
      <w:lvlJc w:val="left"/>
      <w:pPr>
        <w:ind w:left="5040" w:hanging="360"/>
      </w:pPr>
      <w:rPr>
        <w:rFonts w:ascii="Symbol" w:hAnsi="Symbol" w:hint="default"/>
      </w:rPr>
    </w:lvl>
    <w:lvl w:ilvl="7" w:tplc="306E4050">
      <w:start w:val="1"/>
      <w:numFmt w:val="bullet"/>
      <w:lvlText w:val="o"/>
      <w:lvlJc w:val="left"/>
      <w:pPr>
        <w:ind w:left="5760" w:hanging="360"/>
      </w:pPr>
      <w:rPr>
        <w:rFonts w:ascii="Courier New" w:hAnsi="Courier New" w:cs="Courier New" w:hint="default"/>
      </w:rPr>
    </w:lvl>
    <w:lvl w:ilvl="8" w:tplc="C678A0F4">
      <w:start w:val="1"/>
      <w:numFmt w:val="bullet"/>
      <w:lvlText w:val=""/>
      <w:lvlJc w:val="left"/>
      <w:pPr>
        <w:ind w:left="6480" w:hanging="360"/>
      </w:pPr>
      <w:rPr>
        <w:rFonts w:ascii="Wingdings" w:hAnsi="Wingdings" w:hint="default"/>
      </w:rPr>
    </w:lvl>
  </w:abstractNum>
  <w:abstractNum w:abstractNumId="5" w15:restartNumberingAfterBreak="0">
    <w:nsid w:val="1E9900EC"/>
    <w:multiLevelType w:val="hybridMultilevel"/>
    <w:tmpl w:val="6CE4E1C2"/>
    <w:lvl w:ilvl="0" w:tplc="7702FD4E">
      <w:start w:val="1"/>
      <w:numFmt w:val="decimal"/>
      <w:lvlText w:val="%1."/>
      <w:lvlJc w:val="left"/>
      <w:pPr>
        <w:ind w:left="720" w:hanging="360"/>
      </w:pPr>
      <w:rPr>
        <w:rFonts w:hint="default"/>
      </w:rPr>
    </w:lvl>
    <w:lvl w:ilvl="1" w:tplc="4A504F9A">
      <w:start w:val="1"/>
      <w:numFmt w:val="lowerLetter"/>
      <w:lvlText w:val="%2."/>
      <w:lvlJc w:val="left"/>
      <w:pPr>
        <w:ind w:left="1440" w:hanging="360"/>
      </w:pPr>
    </w:lvl>
    <w:lvl w:ilvl="2" w:tplc="2AA2DD0C" w:tentative="1">
      <w:start w:val="1"/>
      <w:numFmt w:val="lowerRoman"/>
      <w:lvlText w:val="%3."/>
      <w:lvlJc w:val="right"/>
      <w:pPr>
        <w:ind w:left="2160" w:hanging="180"/>
      </w:pPr>
    </w:lvl>
    <w:lvl w:ilvl="3" w:tplc="C85C08E4" w:tentative="1">
      <w:start w:val="1"/>
      <w:numFmt w:val="decimal"/>
      <w:lvlText w:val="%4."/>
      <w:lvlJc w:val="left"/>
      <w:pPr>
        <w:ind w:left="2880" w:hanging="360"/>
      </w:pPr>
    </w:lvl>
    <w:lvl w:ilvl="4" w:tplc="73F62C2E" w:tentative="1">
      <w:start w:val="1"/>
      <w:numFmt w:val="lowerLetter"/>
      <w:lvlText w:val="%5."/>
      <w:lvlJc w:val="left"/>
      <w:pPr>
        <w:ind w:left="3600" w:hanging="360"/>
      </w:pPr>
    </w:lvl>
    <w:lvl w:ilvl="5" w:tplc="6C8A59B8" w:tentative="1">
      <w:start w:val="1"/>
      <w:numFmt w:val="lowerRoman"/>
      <w:lvlText w:val="%6."/>
      <w:lvlJc w:val="right"/>
      <w:pPr>
        <w:ind w:left="4320" w:hanging="180"/>
      </w:pPr>
    </w:lvl>
    <w:lvl w:ilvl="6" w:tplc="5F001AFA" w:tentative="1">
      <w:start w:val="1"/>
      <w:numFmt w:val="decimal"/>
      <w:lvlText w:val="%7."/>
      <w:lvlJc w:val="left"/>
      <w:pPr>
        <w:ind w:left="5040" w:hanging="360"/>
      </w:pPr>
    </w:lvl>
    <w:lvl w:ilvl="7" w:tplc="528E8F2E" w:tentative="1">
      <w:start w:val="1"/>
      <w:numFmt w:val="lowerLetter"/>
      <w:lvlText w:val="%8."/>
      <w:lvlJc w:val="left"/>
      <w:pPr>
        <w:ind w:left="5760" w:hanging="360"/>
      </w:pPr>
    </w:lvl>
    <w:lvl w:ilvl="8" w:tplc="6FBC1B30" w:tentative="1">
      <w:start w:val="1"/>
      <w:numFmt w:val="lowerRoman"/>
      <w:lvlText w:val="%9."/>
      <w:lvlJc w:val="right"/>
      <w:pPr>
        <w:ind w:left="6480" w:hanging="180"/>
      </w:pPr>
    </w:lvl>
  </w:abstractNum>
  <w:abstractNum w:abstractNumId="6" w15:restartNumberingAfterBreak="0">
    <w:nsid w:val="24E22068"/>
    <w:multiLevelType w:val="hybridMultilevel"/>
    <w:tmpl w:val="A7A60CF6"/>
    <w:lvl w:ilvl="0" w:tplc="46881C2A">
      <w:start w:val="1"/>
      <w:numFmt w:val="bullet"/>
      <w:lvlText w:val=""/>
      <w:lvlJc w:val="left"/>
      <w:pPr>
        <w:ind w:left="720" w:hanging="360"/>
      </w:pPr>
      <w:rPr>
        <w:rFonts w:ascii="Symbol" w:hAnsi="Symbol" w:hint="default"/>
      </w:rPr>
    </w:lvl>
    <w:lvl w:ilvl="1" w:tplc="DF5A2716" w:tentative="1">
      <w:start w:val="1"/>
      <w:numFmt w:val="bullet"/>
      <w:lvlText w:val="o"/>
      <w:lvlJc w:val="left"/>
      <w:pPr>
        <w:ind w:left="1440" w:hanging="360"/>
      </w:pPr>
      <w:rPr>
        <w:rFonts w:ascii="Courier New" w:hAnsi="Courier New" w:cs="Courier New" w:hint="default"/>
      </w:rPr>
    </w:lvl>
    <w:lvl w:ilvl="2" w:tplc="F3B04F84" w:tentative="1">
      <w:start w:val="1"/>
      <w:numFmt w:val="bullet"/>
      <w:lvlText w:val=""/>
      <w:lvlJc w:val="left"/>
      <w:pPr>
        <w:ind w:left="2160" w:hanging="360"/>
      </w:pPr>
      <w:rPr>
        <w:rFonts w:ascii="Wingdings" w:hAnsi="Wingdings" w:hint="default"/>
      </w:rPr>
    </w:lvl>
    <w:lvl w:ilvl="3" w:tplc="F976D4B8" w:tentative="1">
      <w:start w:val="1"/>
      <w:numFmt w:val="bullet"/>
      <w:lvlText w:val=""/>
      <w:lvlJc w:val="left"/>
      <w:pPr>
        <w:ind w:left="2880" w:hanging="360"/>
      </w:pPr>
      <w:rPr>
        <w:rFonts w:ascii="Symbol" w:hAnsi="Symbol" w:hint="default"/>
      </w:rPr>
    </w:lvl>
    <w:lvl w:ilvl="4" w:tplc="59185D26" w:tentative="1">
      <w:start w:val="1"/>
      <w:numFmt w:val="bullet"/>
      <w:lvlText w:val="o"/>
      <w:lvlJc w:val="left"/>
      <w:pPr>
        <w:ind w:left="3600" w:hanging="360"/>
      </w:pPr>
      <w:rPr>
        <w:rFonts w:ascii="Courier New" w:hAnsi="Courier New" w:cs="Courier New" w:hint="default"/>
      </w:rPr>
    </w:lvl>
    <w:lvl w:ilvl="5" w:tplc="E61444DE" w:tentative="1">
      <w:start w:val="1"/>
      <w:numFmt w:val="bullet"/>
      <w:lvlText w:val=""/>
      <w:lvlJc w:val="left"/>
      <w:pPr>
        <w:ind w:left="4320" w:hanging="360"/>
      </w:pPr>
      <w:rPr>
        <w:rFonts w:ascii="Wingdings" w:hAnsi="Wingdings" w:hint="default"/>
      </w:rPr>
    </w:lvl>
    <w:lvl w:ilvl="6" w:tplc="47BAF9CC" w:tentative="1">
      <w:start w:val="1"/>
      <w:numFmt w:val="bullet"/>
      <w:lvlText w:val=""/>
      <w:lvlJc w:val="left"/>
      <w:pPr>
        <w:ind w:left="5040" w:hanging="360"/>
      </w:pPr>
      <w:rPr>
        <w:rFonts w:ascii="Symbol" w:hAnsi="Symbol" w:hint="default"/>
      </w:rPr>
    </w:lvl>
    <w:lvl w:ilvl="7" w:tplc="B3649B7E" w:tentative="1">
      <w:start w:val="1"/>
      <w:numFmt w:val="bullet"/>
      <w:lvlText w:val="o"/>
      <w:lvlJc w:val="left"/>
      <w:pPr>
        <w:ind w:left="5760" w:hanging="360"/>
      </w:pPr>
      <w:rPr>
        <w:rFonts w:ascii="Courier New" w:hAnsi="Courier New" w:cs="Courier New" w:hint="default"/>
      </w:rPr>
    </w:lvl>
    <w:lvl w:ilvl="8" w:tplc="DBF00BC8" w:tentative="1">
      <w:start w:val="1"/>
      <w:numFmt w:val="bullet"/>
      <w:lvlText w:val=""/>
      <w:lvlJc w:val="left"/>
      <w:pPr>
        <w:ind w:left="6480" w:hanging="360"/>
      </w:pPr>
      <w:rPr>
        <w:rFonts w:ascii="Wingdings" w:hAnsi="Wingdings" w:hint="default"/>
      </w:rPr>
    </w:lvl>
  </w:abstractNum>
  <w:abstractNum w:abstractNumId="7" w15:restartNumberingAfterBreak="0">
    <w:nsid w:val="25061A11"/>
    <w:multiLevelType w:val="hybridMultilevel"/>
    <w:tmpl w:val="FA9015D2"/>
    <w:lvl w:ilvl="0" w:tplc="CD98BAE2">
      <w:numFmt w:val="bullet"/>
      <w:lvlText w:val="-"/>
      <w:lvlJc w:val="left"/>
      <w:pPr>
        <w:ind w:left="720" w:hanging="360"/>
      </w:pPr>
      <w:rPr>
        <w:rFonts w:ascii="Times New Roman" w:eastAsia="Times New Roman" w:hAnsi="Times New Roman" w:cs="Times New Roman" w:hint="default"/>
      </w:rPr>
    </w:lvl>
    <w:lvl w:ilvl="1" w:tplc="EE4EAB86" w:tentative="1">
      <w:start w:val="1"/>
      <w:numFmt w:val="bullet"/>
      <w:lvlText w:val="o"/>
      <w:lvlJc w:val="left"/>
      <w:pPr>
        <w:ind w:left="1440" w:hanging="360"/>
      </w:pPr>
      <w:rPr>
        <w:rFonts w:ascii="Courier New" w:hAnsi="Courier New" w:cs="Courier New" w:hint="default"/>
      </w:rPr>
    </w:lvl>
    <w:lvl w:ilvl="2" w:tplc="BFEC6DBE" w:tentative="1">
      <w:start w:val="1"/>
      <w:numFmt w:val="bullet"/>
      <w:lvlText w:val=""/>
      <w:lvlJc w:val="left"/>
      <w:pPr>
        <w:ind w:left="2160" w:hanging="360"/>
      </w:pPr>
      <w:rPr>
        <w:rFonts w:ascii="Wingdings" w:hAnsi="Wingdings" w:hint="default"/>
      </w:rPr>
    </w:lvl>
    <w:lvl w:ilvl="3" w:tplc="9D8EB9E0" w:tentative="1">
      <w:start w:val="1"/>
      <w:numFmt w:val="bullet"/>
      <w:lvlText w:val=""/>
      <w:lvlJc w:val="left"/>
      <w:pPr>
        <w:ind w:left="2880" w:hanging="360"/>
      </w:pPr>
      <w:rPr>
        <w:rFonts w:ascii="Symbol" w:hAnsi="Symbol" w:hint="default"/>
      </w:rPr>
    </w:lvl>
    <w:lvl w:ilvl="4" w:tplc="6BE813AC" w:tentative="1">
      <w:start w:val="1"/>
      <w:numFmt w:val="bullet"/>
      <w:lvlText w:val="o"/>
      <w:lvlJc w:val="left"/>
      <w:pPr>
        <w:ind w:left="3600" w:hanging="360"/>
      </w:pPr>
      <w:rPr>
        <w:rFonts w:ascii="Courier New" w:hAnsi="Courier New" w:cs="Courier New" w:hint="default"/>
      </w:rPr>
    </w:lvl>
    <w:lvl w:ilvl="5" w:tplc="2AF67A60" w:tentative="1">
      <w:start w:val="1"/>
      <w:numFmt w:val="bullet"/>
      <w:lvlText w:val=""/>
      <w:lvlJc w:val="left"/>
      <w:pPr>
        <w:ind w:left="4320" w:hanging="360"/>
      </w:pPr>
      <w:rPr>
        <w:rFonts w:ascii="Wingdings" w:hAnsi="Wingdings" w:hint="default"/>
      </w:rPr>
    </w:lvl>
    <w:lvl w:ilvl="6" w:tplc="51BAAEBE" w:tentative="1">
      <w:start w:val="1"/>
      <w:numFmt w:val="bullet"/>
      <w:lvlText w:val=""/>
      <w:lvlJc w:val="left"/>
      <w:pPr>
        <w:ind w:left="5040" w:hanging="360"/>
      </w:pPr>
      <w:rPr>
        <w:rFonts w:ascii="Symbol" w:hAnsi="Symbol" w:hint="default"/>
      </w:rPr>
    </w:lvl>
    <w:lvl w:ilvl="7" w:tplc="4B3CA104" w:tentative="1">
      <w:start w:val="1"/>
      <w:numFmt w:val="bullet"/>
      <w:lvlText w:val="o"/>
      <w:lvlJc w:val="left"/>
      <w:pPr>
        <w:ind w:left="5760" w:hanging="360"/>
      </w:pPr>
      <w:rPr>
        <w:rFonts w:ascii="Courier New" w:hAnsi="Courier New" w:cs="Courier New" w:hint="default"/>
      </w:rPr>
    </w:lvl>
    <w:lvl w:ilvl="8" w:tplc="C4BACEB4" w:tentative="1">
      <w:start w:val="1"/>
      <w:numFmt w:val="bullet"/>
      <w:lvlText w:val=""/>
      <w:lvlJc w:val="left"/>
      <w:pPr>
        <w:ind w:left="6480" w:hanging="360"/>
      </w:pPr>
      <w:rPr>
        <w:rFonts w:ascii="Wingdings" w:hAnsi="Wingdings" w:hint="default"/>
      </w:rPr>
    </w:lvl>
  </w:abstractNum>
  <w:abstractNum w:abstractNumId="8" w15:restartNumberingAfterBreak="0">
    <w:nsid w:val="27757E9D"/>
    <w:multiLevelType w:val="hybridMultilevel"/>
    <w:tmpl w:val="9294BFFC"/>
    <w:lvl w:ilvl="0" w:tplc="75E8A3AE">
      <w:start w:val="1"/>
      <w:numFmt w:val="bullet"/>
      <w:lvlText w:val=""/>
      <w:lvlJc w:val="left"/>
      <w:pPr>
        <w:tabs>
          <w:tab w:val="num" w:pos="360"/>
        </w:tabs>
        <w:ind w:left="360" w:hanging="360"/>
      </w:pPr>
      <w:rPr>
        <w:rFonts w:ascii="Wingdings" w:hAnsi="Wingdings" w:hint="default"/>
      </w:rPr>
    </w:lvl>
    <w:lvl w:ilvl="1" w:tplc="B76AEEDA">
      <w:start w:val="1"/>
      <w:numFmt w:val="bullet"/>
      <w:lvlText w:val=""/>
      <w:lvlJc w:val="left"/>
      <w:pPr>
        <w:tabs>
          <w:tab w:val="num" w:pos="1080"/>
        </w:tabs>
        <w:ind w:left="1080" w:hanging="360"/>
      </w:pPr>
      <w:rPr>
        <w:rFonts w:ascii="Symbol" w:hAnsi="Symbol" w:hint="default"/>
        <w:b/>
        <w:color w:val="auto"/>
        <w:sz w:val="18"/>
        <w:szCs w:val="18"/>
      </w:rPr>
    </w:lvl>
    <w:lvl w:ilvl="2" w:tplc="B672A8A8">
      <w:start w:val="1"/>
      <w:numFmt w:val="bullet"/>
      <w:lvlText w:val=""/>
      <w:lvlJc w:val="left"/>
      <w:pPr>
        <w:tabs>
          <w:tab w:val="num" w:pos="1800"/>
        </w:tabs>
        <w:ind w:left="1800" w:hanging="360"/>
      </w:pPr>
      <w:rPr>
        <w:rFonts w:ascii="Wingdings" w:hAnsi="Wingdings" w:hint="default"/>
      </w:rPr>
    </w:lvl>
    <w:lvl w:ilvl="3" w:tplc="C4EC1C22">
      <w:start w:val="1"/>
      <w:numFmt w:val="bullet"/>
      <w:lvlText w:val=""/>
      <w:lvlJc w:val="left"/>
      <w:pPr>
        <w:tabs>
          <w:tab w:val="num" w:pos="2520"/>
        </w:tabs>
        <w:ind w:left="2520" w:hanging="360"/>
      </w:pPr>
      <w:rPr>
        <w:rFonts w:ascii="Symbol" w:hAnsi="Symbol" w:hint="default"/>
      </w:rPr>
    </w:lvl>
    <w:lvl w:ilvl="4" w:tplc="9F12FC28">
      <w:start w:val="1"/>
      <w:numFmt w:val="bullet"/>
      <w:lvlText w:val="o"/>
      <w:lvlJc w:val="left"/>
      <w:pPr>
        <w:tabs>
          <w:tab w:val="num" w:pos="3240"/>
        </w:tabs>
        <w:ind w:left="3240" w:hanging="360"/>
      </w:pPr>
      <w:rPr>
        <w:rFonts w:ascii="Courier New" w:hAnsi="Courier New" w:cs="Courier New" w:hint="default"/>
      </w:rPr>
    </w:lvl>
    <w:lvl w:ilvl="5" w:tplc="2ED62632">
      <w:start w:val="1"/>
      <w:numFmt w:val="bullet"/>
      <w:lvlText w:val=""/>
      <w:lvlJc w:val="left"/>
      <w:pPr>
        <w:tabs>
          <w:tab w:val="num" w:pos="3960"/>
        </w:tabs>
        <w:ind w:left="3960" w:hanging="360"/>
      </w:pPr>
      <w:rPr>
        <w:rFonts w:ascii="Wingdings" w:hAnsi="Wingdings" w:hint="default"/>
      </w:rPr>
    </w:lvl>
    <w:lvl w:ilvl="6" w:tplc="CA6E71EE">
      <w:start w:val="1"/>
      <w:numFmt w:val="bullet"/>
      <w:lvlText w:val=""/>
      <w:lvlJc w:val="left"/>
      <w:pPr>
        <w:tabs>
          <w:tab w:val="num" w:pos="4680"/>
        </w:tabs>
        <w:ind w:left="4680" w:hanging="360"/>
      </w:pPr>
      <w:rPr>
        <w:rFonts w:ascii="Symbol" w:hAnsi="Symbol" w:hint="default"/>
      </w:rPr>
    </w:lvl>
    <w:lvl w:ilvl="7" w:tplc="4286742E">
      <w:start w:val="1"/>
      <w:numFmt w:val="bullet"/>
      <w:lvlText w:val="o"/>
      <w:lvlJc w:val="left"/>
      <w:pPr>
        <w:tabs>
          <w:tab w:val="num" w:pos="5400"/>
        </w:tabs>
        <w:ind w:left="5400" w:hanging="360"/>
      </w:pPr>
      <w:rPr>
        <w:rFonts w:ascii="Courier New" w:hAnsi="Courier New" w:cs="Courier New" w:hint="default"/>
      </w:rPr>
    </w:lvl>
    <w:lvl w:ilvl="8" w:tplc="763C71FA">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183241E"/>
    <w:multiLevelType w:val="multilevel"/>
    <w:tmpl w:val="88E8B08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D5272"/>
    <w:multiLevelType w:val="hybridMultilevel"/>
    <w:tmpl w:val="2CA65712"/>
    <w:lvl w:ilvl="0" w:tplc="C186E9F6">
      <w:start w:val="1"/>
      <w:numFmt w:val="bullet"/>
      <w:lvlText w:val=""/>
      <w:lvlJc w:val="left"/>
      <w:pPr>
        <w:ind w:left="720" w:hanging="360"/>
      </w:pPr>
      <w:rPr>
        <w:rFonts w:ascii="Wingdings" w:hAnsi="Wingdings" w:hint="default"/>
      </w:rPr>
    </w:lvl>
    <w:lvl w:ilvl="1" w:tplc="3AF66BD8">
      <w:start w:val="1"/>
      <w:numFmt w:val="bullet"/>
      <w:lvlText w:val="o"/>
      <w:lvlJc w:val="left"/>
      <w:pPr>
        <w:ind w:left="1440" w:hanging="360"/>
      </w:pPr>
      <w:rPr>
        <w:rFonts w:ascii="Courier New" w:hAnsi="Courier New" w:cs="Courier New" w:hint="default"/>
      </w:rPr>
    </w:lvl>
    <w:lvl w:ilvl="2" w:tplc="B532DE6A">
      <w:start w:val="1"/>
      <w:numFmt w:val="bullet"/>
      <w:lvlText w:val=""/>
      <w:lvlJc w:val="left"/>
      <w:pPr>
        <w:ind w:left="2160" w:hanging="360"/>
      </w:pPr>
      <w:rPr>
        <w:rFonts w:ascii="Wingdings" w:hAnsi="Wingdings" w:hint="default"/>
      </w:rPr>
    </w:lvl>
    <w:lvl w:ilvl="3" w:tplc="32960750">
      <w:start w:val="1"/>
      <w:numFmt w:val="bullet"/>
      <w:lvlText w:val=""/>
      <w:lvlJc w:val="left"/>
      <w:pPr>
        <w:ind w:left="2880" w:hanging="360"/>
      </w:pPr>
      <w:rPr>
        <w:rFonts w:ascii="Symbol" w:hAnsi="Symbol" w:hint="default"/>
      </w:rPr>
    </w:lvl>
    <w:lvl w:ilvl="4" w:tplc="EAC2BE9A">
      <w:start w:val="1"/>
      <w:numFmt w:val="bullet"/>
      <w:lvlText w:val="o"/>
      <w:lvlJc w:val="left"/>
      <w:pPr>
        <w:ind w:left="3600" w:hanging="360"/>
      </w:pPr>
      <w:rPr>
        <w:rFonts w:ascii="Courier New" w:hAnsi="Courier New" w:cs="Courier New" w:hint="default"/>
      </w:rPr>
    </w:lvl>
    <w:lvl w:ilvl="5" w:tplc="A80094A4">
      <w:start w:val="1"/>
      <w:numFmt w:val="bullet"/>
      <w:lvlText w:val=""/>
      <w:lvlJc w:val="left"/>
      <w:pPr>
        <w:ind w:left="4320" w:hanging="360"/>
      </w:pPr>
      <w:rPr>
        <w:rFonts w:ascii="Wingdings" w:hAnsi="Wingdings" w:hint="default"/>
      </w:rPr>
    </w:lvl>
    <w:lvl w:ilvl="6" w:tplc="E6BAFAB4">
      <w:start w:val="1"/>
      <w:numFmt w:val="bullet"/>
      <w:lvlText w:val=""/>
      <w:lvlJc w:val="left"/>
      <w:pPr>
        <w:ind w:left="5040" w:hanging="360"/>
      </w:pPr>
      <w:rPr>
        <w:rFonts w:ascii="Symbol" w:hAnsi="Symbol" w:hint="default"/>
      </w:rPr>
    </w:lvl>
    <w:lvl w:ilvl="7" w:tplc="622EFFA6">
      <w:start w:val="1"/>
      <w:numFmt w:val="bullet"/>
      <w:lvlText w:val="o"/>
      <w:lvlJc w:val="left"/>
      <w:pPr>
        <w:ind w:left="5760" w:hanging="360"/>
      </w:pPr>
      <w:rPr>
        <w:rFonts w:ascii="Courier New" w:hAnsi="Courier New" w:cs="Courier New" w:hint="default"/>
      </w:rPr>
    </w:lvl>
    <w:lvl w:ilvl="8" w:tplc="07045EFE">
      <w:start w:val="1"/>
      <w:numFmt w:val="bullet"/>
      <w:lvlText w:val=""/>
      <w:lvlJc w:val="left"/>
      <w:pPr>
        <w:ind w:left="6480" w:hanging="360"/>
      </w:pPr>
      <w:rPr>
        <w:rFonts w:ascii="Wingdings" w:hAnsi="Wingdings" w:hint="default"/>
      </w:rPr>
    </w:lvl>
  </w:abstractNum>
  <w:abstractNum w:abstractNumId="11" w15:restartNumberingAfterBreak="0">
    <w:nsid w:val="3B072E3B"/>
    <w:multiLevelType w:val="hybridMultilevel"/>
    <w:tmpl w:val="676CF3AA"/>
    <w:lvl w:ilvl="0" w:tplc="744C1018">
      <w:numFmt w:val="bullet"/>
      <w:lvlText w:val=""/>
      <w:lvlJc w:val="left"/>
      <w:pPr>
        <w:ind w:left="720" w:hanging="360"/>
      </w:pPr>
      <w:rPr>
        <w:rFonts w:ascii="Symbol" w:eastAsia="Times New Roman" w:hAnsi="Symbol" w:cs="Arial" w:hint="default"/>
      </w:rPr>
    </w:lvl>
    <w:lvl w:ilvl="1" w:tplc="AEE4EDAA">
      <w:start w:val="1"/>
      <w:numFmt w:val="bullet"/>
      <w:lvlText w:val="o"/>
      <w:lvlJc w:val="left"/>
      <w:pPr>
        <w:ind w:left="1440" w:hanging="360"/>
      </w:pPr>
      <w:rPr>
        <w:rFonts w:ascii="Courier New" w:hAnsi="Courier New" w:cs="Courier New" w:hint="default"/>
      </w:rPr>
    </w:lvl>
    <w:lvl w:ilvl="2" w:tplc="355C60E6">
      <w:start w:val="1"/>
      <w:numFmt w:val="bullet"/>
      <w:lvlText w:val=""/>
      <w:lvlJc w:val="left"/>
      <w:pPr>
        <w:ind w:left="2160" w:hanging="360"/>
      </w:pPr>
      <w:rPr>
        <w:rFonts w:ascii="Wingdings" w:hAnsi="Wingdings" w:hint="default"/>
      </w:rPr>
    </w:lvl>
    <w:lvl w:ilvl="3" w:tplc="E4D8BF04">
      <w:start w:val="1"/>
      <w:numFmt w:val="bullet"/>
      <w:lvlText w:val=""/>
      <w:lvlJc w:val="left"/>
      <w:pPr>
        <w:ind w:left="2880" w:hanging="360"/>
      </w:pPr>
      <w:rPr>
        <w:rFonts w:ascii="Symbol" w:hAnsi="Symbol" w:hint="default"/>
      </w:rPr>
    </w:lvl>
    <w:lvl w:ilvl="4" w:tplc="8D7EAB56">
      <w:start w:val="1"/>
      <w:numFmt w:val="bullet"/>
      <w:lvlText w:val="o"/>
      <w:lvlJc w:val="left"/>
      <w:pPr>
        <w:ind w:left="3600" w:hanging="360"/>
      </w:pPr>
      <w:rPr>
        <w:rFonts w:ascii="Courier New" w:hAnsi="Courier New" w:cs="Courier New" w:hint="default"/>
      </w:rPr>
    </w:lvl>
    <w:lvl w:ilvl="5" w:tplc="97A64182">
      <w:start w:val="1"/>
      <w:numFmt w:val="bullet"/>
      <w:lvlText w:val=""/>
      <w:lvlJc w:val="left"/>
      <w:pPr>
        <w:ind w:left="4320" w:hanging="360"/>
      </w:pPr>
      <w:rPr>
        <w:rFonts w:ascii="Wingdings" w:hAnsi="Wingdings" w:hint="default"/>
      </w:rPr>
    </w:lvl>
    <w:lvl w:ilvl="6" w:tplc="6C8E00DE">
      <w:start w:val="1"/>
      <w:numFmt w:val="bullet"/>
      <w:lvlText w:val=""/>
      <w:lvlJc w:val="left"/>
      <w:pPr>
        <w:ind w:left="5040" w:hanging="360"/>
      </w:pPr>
      <w:rPr>
        <w:rFonts w:ascii="Symbol" w:hAnsi="Symbol" w:hint="default"/>
      </w:rPr>
    </w:lvl>
    <w:lvl w:ilvl="7" w:tplc="BEB22F0A">
      <w:start w:val="1"/>
      <w:numFmt w:val="bullet"/>
      <w:lvlText w:val="o"/>
      <w:lvlJc w:val="left"/>
      <w:pPr>
        <w:ind w:left="5760" w:hanging="360"/>
      </w:pPr>
      <w:rPr>
        <w:rFonts w:ascii="Courier New" w:hAnsi="Courier New" w:cs="Courier New" w:hint="default"/>
      </w:rPr>
    </w:lvl>
    <w:lvl w:ilvl="8" w:tplc="F2FA0A56">
      <w:start w:val="1"/>
      <w:numFmt w:val="bullet"/>
      <w:lvlText w:val=""/>
      <w:lvlJc w:val="left"/>
      <w:pPr>
        <w:ind w:left="6480" w:hanging="360"/>
      </w:pPr>
      <w:rPr>
        <w:rFonts w:ascii="Wingdings" w:hAnsi="Wingdings" w:hint="default"/>
      </w:rPr>
    </w:lvl>
  </w:abstractNum>
  <w:abstractNum w:abstractNumId="12" w15:restartNumberingAfterBreak="0">
    <w:nsid w:val="3F27021D"/>
    <w:multiLevelType w:val="hybridMultilevel"/>
    <w:tmpl w:val="8CE6C206"/>
    <w:lvl w:ilvl="0" w:tplc="E49002A4">
      <w:start w:val="1"/>
      <w:numFmt w:val="decimal"/>
      <w:lvlText w:val="%1."/>
      <w:lvlJc w:val="left"/>
      <w:pPr>
        <w:ind w:left="720" w:hanging="360"/>
      </w:pPr>
    </w:lvl>
    <w:lvl w:ilvl="1" w:tplc="986AC1FE" w:tentative="1">
      <w:start w:val="1"/>
      <w:numFmt w:val="lowerLetter"/>
      <w:lvlText w:val="%2."/>
      <w:lvlJc w:val="left"/>
      <w:pPr>
        <w:ind w:left="1440" w:hanging="360"/>
      </w:pPr>
    </w:lvl>
    <w:lvl w:ilvl="2" w:tplc="C4D84C84" w:tentative="1">
      <w:start w:val="1"/>
      <w:numFmt w:val="lowerRoman"/>
      <w:lvlText w:val="%3."/>
      <w:lvlJc w:val="right"/>
      <w:pPr>
        <w:ind w:left="2160" w:hanging="180"/>
      </w:pPr>
    </w:lvl>
    <w:lvl w:ilvl="3" w:tplc="D3BEDADA" w:tentative="1">
      <w:start w:val="1"/>
      <w:numFmt w:val="decimal"/>
      <w:lvlText w:val="%4."/>
      <w:lvlJc w:val="left"/>
      <w:pPr>
        <w:ind w:left="2880" w:hanging="360"/>
      </w:pPr>
    </w:lvl>
    <w:lvl w:ilvl="4" w:tplc="7364476C" w:tentative="1">
      <w:start w:val="1"/>
      <w:numFmt w:val="lowerLetter"/>
      <w:lvlText w:val="%5."/>
      <w:lvlJc w:val="left"/>
      <w:pPr>
        <w:ind w:left="3600" w:hanging="360"/>
      </w:pPr>
    </w:lvl>
    <w:lvl w:ilvl="5" w:tplc="8F9498C4" w:tentative="1">
      <w:start w:val="1"/>
      <w:numFmt w:val="lowerRoman"/>
      <w:lvlText w:val="%6."/>
      <w:lvlJc w:val="right"/>
      <w:pPr>
        <w:ind w:left="4320" w:hanging="180"/>
      </w:pPr>
    </w:lvl>
    <w:lvl w:ilvl="6" w:tplc="2542BA28" w:tentative="1">
      <w:start w:val="1"/>
      <w:numFmt w:val="decimal"/>
      <w:lvlText w:val="%7."/>
      <w:lvlJc w:val="left"/>
      <w:pPr>
        <w:ind w:left="5040" w:hanging="360"/>
      </w:pPr>
    </w:lvl>
    <w:lvl w:ilvl="7" w:tplc="4704B77A" w:tentative="1">
      <w:start w:val="1"/>
      <w:numFmt w:val="lowerLetter"/>
      <w:lvlText w:val="%8."/>
      <w:lvlJc w:val="left"/>
      <w:pPr>
        <w:ind w:left="5760" w:hanging="360"/>
      </w:pPr>
    </w:lvl>
    <w:lvl w:ilvl="8" w:tplc="3744A202" w:tentative="1">
      <w:start w:val="1"/>
      <w:numFmt w:val="lowerRoman"/>
      <w:lvlText w:val="%9."/>
      <w:lvlJc w:val="right"/>
      <w:pPr>
        <w:ind w:left="6480" w:hanging="180"/>
      </w:pPr>
    </w:lvl>
  </w:abstractNum>
  <w:abstractNum w:abstractNumId="13"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14" w15:restartNumberingAfterBreak="0">
    <w:nsid w:val="4DF213AB"/>
    <w:multiLevelType w:val="hybridMultilevel"/>
    <w:tmpl w:val="B720D110"/>
    <w:lvl w:ilvl="0" w:tplc="D938FA58">
      <w:start w:val="1"/>
      <w:numFmt w:val="decimal"/>
      <w:lvlText w:val="%1."/>
      <w:lvlJc w:val="left"/>
      <w:pPr>
        <w:ind w:left="720" w:hanging="360"/>
      </w:pPr>
      <w:rPr>
        <w:rFonts w:hint="default"/>
        <w:i/>
        <w:color w:val="000000" w:themeColor="text1"/>
        <w:sz w:val="22"/>
      </w:rPr>
    </w:lvl>
    <w:lvl w:ilvl="1" w:tplc="8A541832" w:tentative="1">
      <w:start w:val="1"/>
      <w:numFmt w:val="lowerLetter"/>
      <w:lvlText w:val="%2."/>
      <w:lvlJc w:val="left"/>
      <w:pPr>
        <w:ind w:left="1440" w:hanging="360"/>
      </w:pPr>
    </w:lvl>
    <w:lvl w:ilvl="2" w:tplc="8CB80F40" w:tentative="1">
      <w:start w:val="1"/>
      <w:numFmt w:val="lowerRoman"/>
      <w:lvlText w:val="%3."/>
      <w:lvlJc w:val="right"/>
      <w:pPr>
        <w:ind w:left="2160" w:hanging="180"/>
      </w:pPr>
    </w:lvl>
    <w:lvl w:ilvl="3" w:tplc="58481B42" w:tentative="1">
      <w:start w:val="1"/>
      <w:numFmt w:val="decimal"/>
      <w:lvlText w:val="%4."/>
      <w:lvlJc w:val="left"/>
      <w:pPr>
        <w:ind w:left="2880" w:hanging="360"/>
      </w:pPr>
    </w:lvl>
    <w:lvl w:ilvl="4" w:tplc="20D619AC" w:tentative="1">
      <w:start w:val="1"/>
      <w:numFmt w:val="lowerLetter"/>
      <w:lvlText w:val="%5."/>
      <w:lvlJc w:val="left"/>
      <w:pPr>
        <w:ind w:left="3600" w:hanging="360"/>
      </w:pPr>
    </w:lvl>
    <w:lvl w:ilvl="5" w:tplc="33361E3C" w:tentative="1">
      <w:start w:val="1"/>
      <w:numFmt w:val="lowerRoman"/>
      <w:lvlText w:val="%6."/>
      <w:lvlJc w:val="right"/>
      <w:pPr>
        <w:ind w:left="4320" w:hanging="180"/>
      </w:pPr>
    </w:lvl>
    <w:lvl w:ilvl="6" w:tplc="389ACCB6" w:tentative="1">
      <w:start w:val="1"/>
      <w:numFmt w:val="decimal"/>
      <w:lvlText w:val="%7."/>
      <w:lvlJc w:val="left"/>
      <w:pPr>
        <w:ind w:left="5040" w:hanging="360"/>
      </w:pPr>
    </w:lvl>
    <w:lvl w:ilvl="7" w:tplc="010C8D0C" w:tentative="1">
      <w:start w:val="1"/>
      <w:numFmt w:val="lowerLetter"/>
      <w:lvlText w:val="%8."/>
      <w:lvlJc w:val="left"/>
      <w:pPr>
        <w:ind w:left="5760" w:hanging="360"/>
      </w:pPr>
    </w:lvl>
    <w:lvl w:ilvl="8" w:tplc="79621718" w:tentative="1">
      <w:start w:val="1"/>
      <w:numFmt w:val="lowerRoman"/>
      <w:lvlText w:val="%9."/>
      <w:lvlJc w:val="right"/>
      <w:pPr>
        <w:ind w:left="6480" w:hanging="180"/>
      </w:pPr>
    </w:lvl>
  </w:abstractNum>
  <w:abstractNum w:abstractNumId="15" w15:restartNumberingAfterBreak="0">
    <w:nsid w:val="53D14A88"/>
    <w:multiLevelType w:val="hybridMultilevel"/>
    <w:tmpl w:val="2248AD40"/>
    <w:lvl w:ilvl="0" w:tplc="D47E93AA">
      <w:start w:val="1"/>
      <w:numFmt w:val="bullet"/>
      <w:lvlText w:val=""/>
      <w:lvlJc w:val="left"/>
      <w:pPr>
        <w:ind w:left="720" w:hanging="360"/>
      </w:pPr>
      <w:rPr>
        <w:rFonts w:ascii="Symbol" w:hAnsi="Symbol" w:hint="default"/>
      </w:rPr>
    </w:lvl>
    <w:lvl w:ilvl="1" w:tplc="85AA6548" w:tentative="1">
      <w:start w:val="1"/>
      <w:numFmt w:val="lowerLetter"/>
      <w:lvlText w:val="%2."/>
      <w:lvlJc w:val="left"/>
      <w:pPr>
        <w:ind w:left="1440" w:hanging="360"/>
      </w:pPr>
    </w:lvl>
    <w:lvl w:ilvl="2" w:tplc="DC623744" w:tentative="1">
      <w:start w:val="1"/>
      <w:numFmt w:val="lowerRoman"/>
      <w:lvlText w:val="%3."/>
      <w:lvlJc w:val="right"/>
      <w:pPr>
        <w:ind w:left="2160" w:hanging="180"/>
      </w:pPr>
    </w:lvl>
    <w:lvl w:ilvl="3" w:tplc="8E9A2FE8" w:tentative="1">
      <w:start w:val="1"/>
      <w:numFmt w:val="decimal"/>
      <w:lvlText w:val="%4."/>
      <w:lvlJc w:val="left"/>
      <w:pPr>
        <w:ind w:left="2880" w:hanging="360"/>
      </w:pPr>
    </w:lvl>
    <w:lvl w:ilvl="4" w:tplc="309C45C6" w:tentative="1">
      <w:start w:val="1"/>
      <w:numFmt w:val="lowerLetter"/>
      <w:lvlText w:val="%5."/>
      <w:lvlJc w:val="left"/>
      <w:pPr>
        <w:ind w:left="3600" w:hanging="360"/>
      </w:pPr>
    </w:lvl>
    <w:lvl w:ilvl="5" w:tplc="3A96E542" w:tentative="1">
      <w:start w:val="1"/>
      <w:numFmt w:val="lowerRoman"/>
      <w:lvlText w:val="%6."/>
      <w:lvlJc w:val="right"/>
      <w:pPr>
        <w:ind w:left="4320" w:hanging="180"/>
      </w:pPr>
    </w:lvl>
    <w:lvl w:ilvl="6" w:tplc="B9B03EC0" w:tentative="1">
      <w:start w:val="1"/>
      <w:numFmt w:val="decimal"/>
      <w:lvlText w:val="%7."/>
      <w:lvlJc w:val="left"/>
      <w:pPr>
        <w:ind w:left="5040" w:hanging="360"/>
      </w:pPr>
    </w:lvl>
    <w:lvl w:ilvl="7" w:tplc="D7A68EB2" w:tentative="1">
      <w:start w:val="1"/>
      <w:numFmt w:val="lowerLetter"/>
      <w:lvlText w:val="%8."/>
      <w:lvlJc w:val="left"/>
      <w:pPr>
        <w:ind w:left="5760" w:hanging="360"/>
      </w:pPr>
    </w:lvl>
    <w:lvl w:ilvl="8" w:tplc="EC7E659C" w:tentative="1">
      <w:start w:val="1"/>
      <w:numFmt w:val="lowerRoman"/>
      <w:lvlText w:val="%9."/>
      <w:lvlJc w:val="right"/>
      <w:pPr>
        <w:ind w:left="6480" w:hanging="180"/>
      </w:pPr>
    </w:lvl>
  </w:abstractNum>
  <w:abstractNum w:abstractNumId="16" w15:restartNumberingAfterBreak="0">
    <w:nsid w:val="54B31A24"/>
    <w:multiLevelType w:val="hybridMultilevel"/>
    <w:tmpl w:val="05723140"/>
    <w:lvl w:ilvl="0" w:tplc="D57C9FFE">
      <w:start w:val="9"/>
      <w:numFmt w:val="decimal"/>
      <w:lvlText w:val="%1."/>
      <w:lvlJc w:val="left"/>
      <w:pPr>
        <w:ind w:left="720" w:hanging="360"/>
      </w:pPr>
      <w:rPr>
        <w:rFonts w:hint="default"/>
      </w:rPr>
    </w:lvl>
    <w:lvl w:ilvl="1" w:tplc="79B0F6A4" w:tentative="1">
      <w:start w:val="1"/>
      <w:numFmt w:val="lowerLetter"/>
      <w:lvlText w:val="%2."/>
      <w:lvlJc w:val="left"/>
      <w:pPr>
        <w:ind w:left="1440" w:hanging="360"/>
      </w:pPr>
    </w:lvl>
    <w:lvl w:ilvl="2" w:tplc="B080C9B4" w:tentative="1">
      <w:start w:val="1"/>
      <w:numFmt w:val="lowerRoman"/>
      <w:lvlText w:val="%3."/>
      <w:lvlJc w:val="right"/>
      <w:pPr>
        <w:ind w:left="2160" w:hanging="180"/>
      </w:pPr>
    </w:lvl>
    <w:lvl w:ilvl="3" w:tplc="77741942" w:tentative="1">
      <w:start w:val="1"/>
      <w:numFmt w:val="decimal"/>
      <w:lvlText w:val="%4."/>
      <w:lvlJc w:val="left"/>
      <w:pPr>
        <w:ind w:left="2880" w:hanging="360"/>
      </w:pPr>
    </w:lvl>
    <w:lvl w:ilvl="4" w:tplc="74A694C2" w:tentative="1">
      <w:start w:val="1"/>
      <w:numFmt w:val="lowerLetter"/>
      <w:lvlText w:val="%5."/>
      <w:lvlJc w:val="left"/>
      <w:pPr>
        <w:ind w:left="3600" w:hanging="360"/>
      </w:pPr>
    </w:lvl>
    <w:lvl w:ilvl="5" w:tplc="43962D26" w:tentative="1">
      <w:start w:val="1"/>
      <w:numFmt w:val="lowerRoman"/>
      <w:lvlText w:val="%6."/>
      <w:lvlJc w:val="right"/>
      <w:pPr>
        <w:ind w:left="4320" w:hanging="180"/>
      </w:pPr>
    </w:lvl>
    <w:lvl w:ilvl="6" w:tplc="86B684F8" w:tentative="1">
      <w:start w:val="1"/>
      <w:numFmt w:val="decimal"/>
      <w:lvlText w:val="%7."/>
      <w:lvlJc w:val="left"/>
      <w:pPr>
        <w:ind w:left="5040" w:hanging="360"/>
      </w:pPr>
    </w:lvl>
    <w:lvl w:ilvl="7" w:tplc="C1C09E14" w:tentative="1">
      <w:start w:val="1"/>
      <w:numFmt w:val="lowerLetter"/>
      <w:lvlText w:val="%8."/>
      <w:lvlJc w:val="left"/>
      <w:pPr>
        <w:ind w:left="5760" w:hanging="360"/>
      </w:pPr>
    </w:lvl>
    <w:lvl w:ilvl="8" w:tplc="0396E3FE" w:tentative="1">
      <w:start w:val="1"/>
      <w:numFmt w:val="lowerRoman"/>
      <w:lvlText w:val="%9."/>
      <w:lvlJc w:val="right"/>
      <w:pPr>
        <w:ind w:left="6480" w:hanging="180"/>
      </w:pPr>
    </w:lvl>
  </w:abstractNum>
  <w:abstractNum w:abstractNumId="17" w15:restartNumberingAfterBreak="0">
    <w:nsid w:val="5B5C2A9B"/>
    <w:multiLevelType w:val="hybridMultilevel"/>
    <w:tmpl w:val="27868542"/>
    <w:lvl w:ilvl="0" w:tplc="8FC4D140">
      <w:start w:val="1"/>
      <w:numFmt w:val="bullet"/>
      <w:lvlText w:val=""/>
      <w:lvlJc w:val="left"/>
      <w:pPr>
        <w:ind w:left="720" w:hanging="360"/>
      </w:pPr>
      <w:rPr>
        <w:rFonts w:ascii="Symbol" w:hAnsi="Symbol" w:hint="default"/>
      </w:rPr>
    </w:lvl>
    <w:lvl w:ilvl="1" w:tplc="02087044" w:tentative="1">
      <w:start w:val="1"/>
      <w:numFmt w:val="bullet"/>
      <w:lvlText w:val="o"/>
      <w:lvlJc w:val="left"/>
      <w:pPr>
        <w:ind w:left="1440" w:hanging="360"/>
      </w:pPr>
      <w:rPr>
        <w:rFonts w:ascii="Courier New" w:hAnsi="Courier New" w:cs="Courier New" w:hint="default"/>
      </w:rPr>
    </w:lvl>
    <w:lvl w:ilvl="2" w:tplc="4634997A" w:tentative="1">
      <w:start w:val="1"/>
      <w:numFmt w:val="bullet"/>
      <w:lvlText w:val=""/>
      <w:lvlJc w:val="left"/>
      <w:pPr>
        <w:ind w:left="2160" w:hanging="360"/>
      </w:pPr>
      <w:rPr>
        <w:rFonts w:ascii="Wingdings" w:hAnsi="Wingdings" w:hint="default"/>
      </w:rPr>
    </w:lvl>
    <w:lvl w:ilvl="3" w:tplc="8D44E590" w:tentative="1">
      <w:start w:val="1"/>
      <w:numFmt w:val="bullet"/>
      <w:lvlText w:val=""/>
      <w:lvlJc w:val="left"/>
      <w:pPr>
        <w:ind w:left="2880" w:hanging="360"/>
      </w:pPr>
      <w:rPr>
        <w:rFonts w:ascii="Symbol" w:hAnsi="Symbol" w:hint="default"/>
      </w:rPr>
    </w:lvl>
    <w:lvl w:ilvl="4" w:tplc="4BA0C728" w:tentative="1">
      <w:start w:val="1"/>
      <w:numFmt w:val="bullet"/>
      <w:lvlText w:val="o"/>
      <w:lvlJc w:val="left"/>
      <w:pPr>
        <w:ind w:left="3600" w:hanging="360"/>
      </w:pPr>
      <w:rPr>
        <w:rFonts w:ascii="Courier New" w:hAnsi="Courier New" w:cs="Courier New" w:hint="default"/>
      </w:rPr>
    </w:lvl>
    <w:lvl w:ilvl="5" w:tplc="DCE82E4A" w:tentative="1">
      <w:start w:val="1"/>
      <w:numFmt w:val="bullet"/>
      <w:lvlText w:val=""/>
      <w:lvlJc w:val="left"/>
      <w:pPr>
        <w:ind w:left="4320" w:hanging="360"/>
      </w:pPr>
      <w:rPr>
        <w:rFonts w:ascii="Wingdings" w:hAnsi="Wingdings" w:hint="default"/>
      </w:rPr>
    </w:lvl>
    <w:lvl w:ilvl="6" w:tplc="267019DC" w:tentative="1">
      <w:start w:val="1"/>
      <w:numFmt w:val="bullet"/>
      <w:lvlText w:val=""/>
      <w:lvlJc w:val="left"/>
      <w:pPr>
        <w:ind w:left="5040" w:hanging="360"/>
      </w:pPr>
      <w:rPr>
        <w:rFonts w:ascii="Symbol" w:hAnsi="Symbol" w:hint="default"/>
      </w:rPr>
    </w:lvl>
    <w:lvl w:ilvl="7" w:tplc="94841EF2" w:tentative="1">
      <w:start w:val="1"/>
      <w:numFmt w:val="bullet"/>
      <w:lvlText w:val="o"/>
      <w:lvlJc w:val="left"/>
      <w:pPr>
        <w:ind w:left="5760" w:hanging="360"/>
      </w:pPr>
      <w:rPr>
        <w:rFonts w:ascii="Courier New" w:hAnsi="Courier New" w:cs="Courier New" w:hint="default"/>
      </w:rPr>
    </w:lvl>
    <w:lvl w:ilvl="8" w:tplc="6CC0A0B8" w:tentative="1">
      <w:start w:val="1"/>
      <w:numFmt w:val="bullet"/>
      <w:lvlText w:val=""/>
      <w:lvlJc w:val="left"/>
      <w:pPr>
        <w:ind w:left="6480" w:hanging="360"/>
      </w:pPr>
      <w:rPr>
        <w:rFonts w:ascii="Wingdings" w:hAnsi="Wingdings" w:hint="default"/>
      </w:rPr>
    </w:lvl>
  </w:abstractNum>
  <w:abstractNum w:abstractNumId="18"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733CAB"/>
    <w:multiLevelType w:val="hybridMultilevel"/>
    <w:tmpl w:val="5A1EA4C2"/>
    <w:lvl w:ilvl="0" w:tplc="FDE618FA">
      <w:start w:val="1"/>
      <w:numFmt w:val="bullet"/>
      <w:lvlText w:val=""/>
      <w:lvlJc w:val="left"/>
      <w:pPr>
        <w:ind w:left="720" w:hanging="360"/>
      </w:pPr>
      <w:rPr>
        <w:rFonts w:ascii="Symbol" w:hAnsi="Symbol" w:hint="default"/>
      </w:rPr>
    </w:lvl>
    <w:lvl w:ilvl="1" w:tplc="8E7CD256" w:tentative="1">
      <w:start w:val="1"/>
      <w:numFmt w:val="bullet"/>
      <w:lvlText w:val="o"/>
      <w:lvlJc w:val="left"/>
      <w:pPr>
        <w:ind w:left="1440" w:hanging="360"/>
      </w:pPr>
      <w:rPr>
        <w:rFonts w:ascii="Courier New" w:hAnsi="Courier New" w:cs="Courier New" w:hint="default"/>
      </w:rPr>
    </w:lvl>
    <w:lvl w:ilvl="2" w:tplc="EB3E2950" w:tentative="1">
      <w:start w:val="1"/>
      <w:numFmt w:val="bullet"/>
      <w:lvlText w:val=""/>
      <w:lvlJc w:val="left"/>
      <w:pPr>
        <w:ind w:left="2160" w:hanging="360"/>
      </w:pPr>
      <w:rPr>
        <w:rFonts w:ascii="Wingdings" w:hAnsi="Wingdings" w:hint="default"/>
      </w:rPr>
    </w:lvl>
    <w:lvl w:ilvl="3" w:tplc="66287426" w:tentative="1">
      <w:start w:val="1"/>
      <w:numFmt w:val="bullet"/>
      <w:lvlText w:val=""/>
      <w:lvlJc w:val="left"/>
      <w:pPr>
        <w:ind w:left="2880" w:hanging="360"/>
      </w:pPr>
      <w:rPr>
        <w:rFonts w:ascii="Symbol" w:hAnsi="Symbol" w:hint="default"/>
      </w:rPr>
    </w:lvl>
    <w:lvl w:ilvl="4" w:tplc="765C2912" w:tentative="1">
      <w:start w:val="1"/>
      <w:numFmt w:val="bullet"/>
      <w:lvlText w:val="o"/>
      <w:lvlJc w:val="left"/>
      <w:pPr>
        <w:ind w:left="3600" w:hanging="360"/>
      </w:pPr>
      <w:rPr>
        <w:rFonts w:ascii="Courier New" w:hAnsi="Courier New" w:cs="Courier New" w:hint="default"/>
      </w:rPr>
    </w:lvl>
    <w:lvl w:ilvl="5" w:tplc="07443078" w:tentative="1">
      <w:start w:val="1"/>
      <w:numFmt w:val="bullet"/>
      <w:lvlText w:val=""/>
      <w:lvlJc w:val="left"/>
      <w:pPr>
        <w:ind w:left="4320" w:hanging="360"/>
      </w:pPr>
      <w:rPr>
        <w:rFonts w:ascii="Wingdings" w:hAnsi="Wingdings" w:hint="default"/>
      </w:rPr>
    </w:lvl>
    <w:lvl w:ilvl="6" w:tplc="B5C4CF58" w:tentative="1">
      <w:start w:val="1"/>
      <w:numFmt w:val="bullet"/>
      <w:lvlText w:val=""/>
      <w:lvlJc w:val="left"/>
      <w:pPr>
        <w:ind w:left="5040" w:hanging="360"/>
      </w:pPr>
      <w:rPr>
        <w:rFonts w:ascii="Symbol" w:hAnsi="Symbol" w:hint="default"/>
      </w:rPr>
    </w:lvl>
    <w:lvl w:ilvl="7" w:tplc="1098F01E" w:tentative="1">
      <w:start w:val="1"/>
      <w:numFmt w:val="bullet"/>
      <w:lvlText w:val="o"/>
      <w:lvlJc w:val="left"/>
      <w:pPr>
        <w:ind w:left="5760" w:hanging="360"/>
      </w:pPr>
      <w:rPr>
        <w:rFonts w:ascii="Courier New" w:hAnsi="Courier New" w:cs="Courier New" w:hint="default"/>
      </w:rPr>
    </w:lvl>
    <w:lvl w:ilvl="8" w:tplc="4ADA058A" w:tentative="1">
      <w:start w:val="1"/>
      <w:numFmt w:val="bullet"/>
      <w:lvlText w:val=""/>
      <w:lvlJc w:val="left"/>
      <w:pPr>
        <w:ind w:left="6480" w:hanging="360"/>
      </w:pPr>
      <w:rPr>
        <w:rFonts w:ascii="Wingdings" w:hAnsi="Wingdings" w:hint="default"/>
      </w:rPr>
    </w:lvl>
  </w:abstractNum>
  <w:abstractNum w:abstractNumId="20" w15:restartNumberingAfterBreak="0">
    <w:nsid w:val="6FF131C9"/>
    <w:multiLevelType w:val="multilevel"/>
    <w:tmpl w:val="48C65BB4"/>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46E0156"/>
    <w:multiLevelType w:val="hybridMultilevel"/>
    <w:tmpl w:val="9DBCDD46"/>
    <w:lvl w:ilvl="0" w:tplc="CDEC6B38">
      <w:start w:val="1"/>
      <w:numFmt w:val="decimal"/>
      <w:lvlText w:val="%1."/>
      <w:lvlJc w:val="left"/>
      <w:pPr>
        <w:ind w:left="1070" w:hanging="710"/>
      </w:pPr>
      <w:rPr>
        <w:rFonts w:hint="default"/>
      </w:rPr>
    </w:lvl>
    <w:lvl w:ilvl="1" w:tplc="E2FA4C5C" w:tentative="1">
      <w:start w:val="1"/>
      <w:numFmt w:val="lowerLetter"/>
      <w:lvlText w:val="%2."/>
      <w:lvlJc w:val="left"/>
      <w:pPr>
        <w:ind w:left="1440" w:hanging="360"/>
      </w:pPr>
    </w:lvl>
    <w:lvl w:ilvl="2" w:tplc="D4649CC0" w:tentative="1">
      <w:start w:val="1"/>
      <w:numFmt w:val="lowerRoman"/>
      <w:lvlText w:val="%3."/>
      <w:lvlJc w:val="right"/>
      <w:pPr>
        <w:ind w:left="2160" w:hanging="180"/>
      </w:pPr>
    </w:lvl>
    <w:lvl w:ilvl="3" w:tplc="0AE8A7CE" w:tentative="1">
      <w:start w:val="1"/>
      <w:numFmt w:val="decimal"/>
      <w:lvlText w:val="%4."/>
      <w:lvlJc w:val="left"/>
      <w:pPr>
        <w:ind w:left="2880" w:hanging="360"/>
      </w:pPr>
    </w:lvl>
    <w:lvl w:ilvl="4" w:tplc="F67E0436" w:tentative="1">
      <w:start w:val="1"/>
      <w:numFmt w:val="lowerLetter"/>
      <w:lvlText w:val="%5."/>
      <w:lvlJc w:val="left"/>
      <w:pPr>
        <w:ind w:left="3600" w:hanging="360"/>
      </w:pPr>
    </w:lvl>
    <w:lvl w:ilvl="5" w:tplc="FDFA2D5E" w:tentative="1">
      <w:start w:val="1"/>
      <w:numFmt w:val="lowerRoman"/>
      <w:lvlText w:val="%6."/>
      <w:lvlJc w:val="right"/>
      <w:pPr>
        <w:ind w:left="4320" w:hanging="180"/>
      </w:pPr>
    </w:lvl>
    <w:lvl w:ilvl="6" w:tplc="F9F2625A" w:tentative="1">
      <w:start w:val="1"/>
      <w:numFmt w:val="decimal"/>
      <w:lvlText w:val="%7."/>
      <w:lvlJc w:val="left"/>
      <w:pPr>
        <w:ind w:left="5040" w:hanging="360"/>
      </w:pPr>
    </w:lvl>
    <w:lvl w:ilvl="7" w:tplc="ACEC5938" w:tentative="1">
      <w:start w:val="1"/>
      <w:numFmt w:val="lowerLetter"/>
      <w:lvlText w:val="%8."/>
      <w:lvlJc w:val="left"/>
      <w:pPr>
        <w:ind w:left="5760" w:hanging="360"/>
      </w:pPr>
    </w:lvl>
    <w:lvl w:ilvl="8" w:tplc="2E04D694" w:tentative="1">
      <w:start w:val="1"/>
      <w:numFmt w:val="lowerRoman"/>
      <w:lvlText w:val="%9."/>
      <w:lvlJc w:val="right"/>
      <w:pPr>
        <w:ind w:left="6480" w:hanging="180"/>
      </w:pPr>
    </w:lvl>
  </w:abstractNum>
  <w:abstractNum w:abstractNumId="22" w15:restartNumberingAfterBreak="0">
    <w:nsid w:val="7B4B4C01"/>
    <w:multiLevelType w:val="hybridMultilevel"/>
    <w:tmpl w:val="29BEC11C"/>
    <w:lvl w:ilvl="0" w:tplc="ED38FD3A">
      <w:start w:val="1"/>
      <w:numFmt w:val="bullet"/>
      <w:lvlText w:val=""/>
      <w:lvlJc w:val="left"/>
      <w:pPr>
        <w:ind w:left="720" w:hanging="360"/>
      </w:pPr>
      <w:rPr>
        <w:rFonts w:ascii="Symbol" w:hAnsi="Symbol" w:hint="default"/>
      </w:rPr>
    </w:lvl>
    <w:lvl w:ilvl="1" w:tplc="4D18019A" w:tentative="1">
      <w:start w:val="1"/>
      <w:numFmt w:val="bullet"/>
      <w:lvlText w:val="o"/>
      <w:lvlJc w:val="left"/>
      <w:pPr>
        <w:ind w:left="1440" w:hanging="360"/>
      </w:pPr>
      <w:rPr>
        <w:rFonts w:ascii="Courier New" w:hAnsi="Courier New" w:cs="Courier New" w:hint="default"/>
      </w:rPr>
    </w:lvl>
    <w:lvl w:ilvl="2" w:tplc="C596C51C" w:tentative="1">
      <w:start w:val="1"/>
      <w:numFmt w:val="bullet"/>
      <w:lvlText w:val=""/>
      <w:lvlJc w:val="left"/>
      <w:pPr>
        <w:ind w:left="2160" w:hanging="360"/>
      </w:pPr>
      <w:rPr>
        <w:rFonts w:ascii="Wingdings" w:hAnsi="Wingdings" w:hint="default"/>
      </w:rPr>
    </w:lvl>
    <w:lvl w:ilvl="3" w:tplc="751040CC" w:tentative="1">
      <w:start w:val="1"/>
      <w:numFmt w:val="bullet"/>
      <w:lvlText w:val=""/>
      <w:lvlJc w:val="left"/>
      <w:pPr>
        <w:ind w:left="2880" w:hanging="360"/>
      </w:pPr>
      <w:rPr>
        <w:rFonts w:ascii="Symbol" w:hAnsi="Symbol" w:hint="default"/>
      </w:rPr>
    </w:lvl>
    <w:lvl w:ilvl="4" w:tplc="4E020C52" w:tentative="1">
      <w:start w:val="1"/>
      <w:numFmt w:val="bullet"/>
      <w:lvlText w:val="o"/>
      <w:lvlJc w:val="left"/>
      <w:pPr>
        <w:ind w:left="3600" w:hanging="360"/>
      </w:pPr>
      <w:rPr>
        <w:rFonts w:ascii="Courier New" w:hAnsi="Courier New" w:cs="Courier New" w:hint="default"/>
      </w:rPr>
    </w:lvl>
    <w:lvl w:ilvl="5" w:tplc="0EB45D3E" w:tentative="1">
      <w:start w:val="1"/>
      <w:numFmt w:val="bullet"/>
      <w:lvlText w:val=""/>
      <w:lvlJc w:val="left"/>
      <w:pPr>
        <w:ind w:left="4320" w:hanging="360"/>
      </w:pPr>
      <w:rPr>
        <w:rFonts w:ascii="Wingdings" w:hAnsi="Wingdings" w:hint="default"/>
      </w:rPr>
    </w:lvl>
    <w:lvl w:ilvl="6" w:tplc="A61040CE" w:tentative="1">
      <w:start w:val="1"/>
      <w:numFmt w:val="bullet"/>
      <w:lvlText w:val=""/>
      <w:lvlJc w:val="left"/>
      <w:pPr>
        <w:ind w:left="5040" w:hanging="360"/>
      </w:pPr>
      <w:rPr>
        <w:rFonts w:ascii="Symbol" w:hAnsi="Symbol" w:hint="default"/>
      </w:rPr>
    </w:lvl>
    <w:lvl w:ilvl="7" w:tplc="760C17F0" w:tentative="1">
      <w:start w:val="1"/>
      <w:numFmt w:val="bullet"/>
      <w:lvlText w:val="o"/>
      <w:lvlJc w:val="left"/>
      <w:pPr>
        <w:ind w:left="5760" w:hanging="360"/>
      </w:pPr>
      <w:rPr>
        <w:rFonts w:ascii="Courier New" w:hAnsi="Courier New" w:cs="Courier New" w:hint="default"/>
      </w:rPr>
    </w:lvl>
    <w:lvl w:ilvl="8" w:tplc="8FB4848E" w:tentative="1">
      <w:start w:val="1"/>
      <w:numFmt w:val="bullet"/>
      <w:lvlText w:val=""/>
      <w:lvlJc w:val="left"/>
      <w:pPr>
        <w:ind w:left="6480" w:hanging="360"/>
      </w:pPr>
      <w:rPr>
        <w:rFonts w:ascii="Wingdings" w:hAnsi="Wingdings" w:hint="default"/>
      </w:rPr>
    </w:lvl>
  </w:abstractNum>
  <w:abstractNum w:abstractNumId="23" w15:restartNumberingAfterBreak="0">
    <w:nsid w:val="7BB65520"/>
    <w:multiLevelType w:val="hybridMultilevel"/>
    <w:tmpl w:val="E592AC24"/>
    <w:lvl w:ilvl="0" w:tplc="ACEA0FD6">
      <w:start w:val="1"/>
      <w:numFmt w:val="bullet"/>
      <w:lvlText w:val=""/>
      <w:lvlJc w:val="left"/>
      <w:pPr>
        <w:ind w:left="720" w:hanging="360"/>
      </w:pPr>
      <w:rPr>
        <w:rFonts w:ascii="Symbol" w:hAnsi="Symbol" w:hint="default"/>
      </w:rPr>
    </w:lvl>
    <w:lvl w:ilvl="1" w:tplc="F3F49064" w:tentative="1">
      <w:start w:val="1"/>
      <w:numFmt w:val="bullet"/>
      <w:lvlText w:val="o"/>
      <w:lvlJc w:val="left"/>
      <w:pPr>
        <w:ind w:left="1440" w:hanging="360"/>
      </w:pPr>
      <w:rPr>
        <w:rFonts w:ascii="Courier New" w:hAnsi="Courier New" w:cs="Courier New" w:hint="default"/>
      </w:rPr>
    </w:lvl>
    <w:lvl w:ilvl="2" w:tplc="DA80DE84" w:tentative="1">
      <w:start w:val="1"/>
      <w:numFmt w:val="bullet"/>
      <w:lvlText w:val=""/>
      <w:lvlJc w:val="left"/>
      <w:pPr>
        <w:ind w:left="2160" w:hanging="360"/>
      </w:pPr>
      <w:rPr>
        <w:rFonts w:ascii="Wingdings" w:hAnsi="Wingdings" w:hint="default"/>
      </w:rPr>
    </w:lvl>
    <w:lvl w:ilvl="3" w:tplc="31F84112" w:tentative="1">
      <w:start w:val="1"/>
      <w:numFmt w:val="bullet"/>
      <w:lvlText w:val=""/>
      <w:lvlJc w:val="left"/>
      <w:pPr>
        <w:ind w:left="2880" w:hanging="360"/>
      </w:pPr>
      <w:rPr>
        <w:rFonts w:ascii="Symbol" w:hAnsi="Symbol" w:hint="default"/>
      </w:rPr>
    </w:lvl>
    <w:lvl w:ilvl="4" w:tplc="CF5ECDAA" w:tentative="1">
      <w:start w:val="1"/>
      <w:numFmt w:val="bullet"/>
      <w:lvlText w:val="o"/>
      <w:lvlJc w:val="left"/>
      <w:pPr>
        <w:ind w:left="3600" w:hanging="360"/>
      </w:pPr>
      <w:rPr>
        <w:rFonts w:ascii="Courier New" w:hAnsi="Courier New" w:cs="Courier New" w:hint="default"/>
      </w:rPr>
    </w:lvl>
    <w:lvl w:ilvl="5" w:tplc="89367C9C" w:tentative="1">
      <w:start w:val="1"/>
      <w:numFmt w:val="bullet"/>
      <w:lvlText w:val=""/>
      <w:lvlJc w:val="left"/>
      <w:pPr>
        <w:ind w:left="4320" w:hanging="360"/>
      </w:pPr>
      <w:rPr>
        <w:rFonts w:ascii="Wingdings" w:hAnsi="Wingdings" w:hint="default"/>
      </w:rPr>
    </w:lvl>
    <w:lvl w:ilvl="6" w:tplc="E83CE80A" w:tentative="1">
      <w:start w:val="1"/>
      <w:numFmt w:val="bullet"/>
      <w:lvlText w:val=""/>
      <w:lvlJc w:val="left"/>
      <w:pPr>
        <w:ind w:left="5040" w:hanging="360"/>
      </w:pPr>
      <w:rPr>
        <w:rFonts w:ascii="Symbol" w:hAnsi="Symbol" w:hint="default"/>
      </w:rPr>
    </w:lvl>
    <w:lvl w:ilvl="7" w:tplc="6F547284" w:tentative="1">
      <w:start w:val="1"/>
      <w:numFmt w:val="bullet"/>
      <w:lvlText w:val="o"/>
      <w:lvlJc w:val="left"/>
      <w:pPr>
        <w:ind w:left="5760" w:hanging="360"/>
      </w:pPr>
      <w:rPr>
        <w:rFonts w:ascii="Courier New" w:hAnsi="Courier New" w:cs="Courier New" w:hint="default"/>
      </w:rPr>
    </w:lvl>
    <w:lvl w:ilvl="8" w:tplc="906E6EDC" w:tentative="1">
      <w:start w:val="1"/>
      <w:numFmt w:val="bullet"/>
      <w:lvlText w:val=""/>
      <w:lvlJc w:val="left"/>
      <w:pPr>
        <w:ind w:left="6480" w:hanging="360"/>
      </w:pPr>
      <w:rPr>
        <w:rFonts w:ascii="Wingdings" w:hAnsi="Wingdings" w:hint="default"/>
      </w:rPr>
    </w:lvl>
  </w:abstractNum>
  <w:abstractNum w:abstractNumId="24" w15:restartNumberingAfterBreak="0">
    <w:nsid w:val="7FB87E4B"/>
    <w:multiLevelType w:val="hybridMultilevel"/>
    <w:tmpl w:val="9F448426"/>
    <w:lvl w:ilvl="0" w:tplc="219A9628">
      <w:start w:val="1"/>
      <w:numFmt w:val="decimal"/>
      <w:lvlText w:val="%1."/>
      <w:lvlJc w:val="left"/>
      <w:pPr>
        <w:ind w:left="720" w:hanging="360"/>
      </w:pPr>
      <w:rPr>
        <w:rFonts w:hint="default"/>
      </w:rPr>
    </w:lvl>
    <w:lvl w:ilvl="1" w:tplc="1D56B81E" w:tentative="1">
      <w:start w:val="1"/>
      <w:numFmt w:val="lowerLetter"/>
      <w:lvlText w:val="%2."/>
      <w:lvlJc w:val="left"/>
      <w:pPr>
        <w:ind w:left="1440" w:hanging="360"/>
      </w:pPr>
    </w:lvl>
    <w:lvl w:ilvl="2" w:tplc="080C23AE" w:tentative="1">
      <w:start w:val="1"/>
      <w:numFmt w:val="lowerRoman"/>
      <w:lvlText w:val="%3."/>
      <w:lvlJc w:val="right"/>
      <w:pPr>
        <w:ind w:left="2160" w:hanging="180"/>
      </w:pPr>
    </w:lvl>
    <w:lvl w:ilvl="3" w:tplc="3BB88B50" w:tentative="1">
      <w:start w:val="1"/>
      <w:numFmt w:val="decimal"/>
      <w:lvlText w:val="%4."/>
      <w:lvlJc w:val="left"/>
      <w:pPr>
        <w:ind w:left="2880" w:hanging="360"/>
      </w:pPr>
    </w:lvl>
    <w:lvl w:ilvl="4" w:tplc="F6BE9162" w:tentative="1">
      <w:start w:val="1"/>
      <w:numFmt w:val="lowerLetter"/>
      <w:lvlText w:val="%5."/>
      <w:lvlJc w:val="left"/>
      <w:pPr>
        <w:ind w:left="3600" w:hanging="360"/>
      </w:pPr>
    </w:lvl>
    <w:lvl w:ilvl="5" w:tplc="F0BAC232" w:tentative="1">
      <w:start w:val="1"/>
      <w:numFmt w:val="lowerRoman"/>
      <w:lvlText w:val="%6."/>
      <w:lvlJc w:val="right"/>
      <w:pPr>
        <w:ind w:left="4320" w:hanging="180"/>
      </w:pPr>
    </w:lvl>
    <w:lvl w:ilvl="6" w:tplc="9E1C215C" w:tentative="1">
      <w:start w:val="1"/>
      <w:numFmt w:val="decimal"/>
      <w:lvlText w:val="%7."/>
      <w:lvlJc w:val="left"/>
      <w:pPr>
        <w:ind w:left="5040" w:hanging="360"/>
      </w:pPr>
    </w:lvl>
    <w:lvl w:ilvl="7" w:tplc="412A7CFC" w:tentative="1">
      <w:start w:val="1"/>
      <w:numFmt w:val="lowerLetter"/>
      <w:lvlText w:val="%8."/>
      <w:lvlJc w:val="left"/>
      <w:pPr>
        <w:ind w:left="5760" w:hanging="360"/>
      </w:pPr>
    </w:lvl>
    <w:lvl w:ilvl="8" w:tplc="5D0C2C9E" w:tentative="1">
      <w:start w:val="1"/>
      <w:numFmt w:val="lowerRoman"/>
      <w:lvlText w:val="%9."/>
      <w:lvlJc w:val="right"/>
      <w:pPr>
        <w:ind w:left="6480" w:hanging="180"/>
      </w:pPr>
    </w:lvl>
  </w:abstractNum>
  <w:num w:numId="1" w16cid:durableId="450248908">
    <w:abstractNumId w:val="5"/>
  </w:num>
  <w:num w:numId="2" w16cid:durableId="31422387">
    <w:abstractNumId w:val="17"/>
  </w:num>
  <w:num w:numId="3" w16cid:durableId="1161121151">
    <w:abstractNumId w:val="18"/>
  </w:num>
  <w:num w:numId="4" w16cid:durableId="581572017">
    <w:abstractNumId w:val="13"/>
  </w:num>
  <w:num w:numId="5" w16cid:durableId="800467113">
    <w:abstractNumId w:val="19"/>
  </w:num>
  <w:num w:numId="6" w16cid:durableId="881674949">
    <w:abstractNumId w:val="1"/>
  </w:num>
  <w:num w:numId="7" w16cid:durableId="1253396122">
    <w:abstractNumId w:val="2"/>
  </w:num>
  <w:num w:numId="8" w16cid:durableId="1546790093">
    <w:abstractNumId w:val="14"/>
  </w:num>
  <w:num w:numId="9" w16cid:durableId="1916669996">
    <w:abstractNumId w:val="22"/>
  </w:num>
  <w:num w:numId="10" w16cid:durableId="402601859">
    <w:abstractNumId w:val="10"/>
  </w:num>
  <w:num w:numId="11" w16cid:durableId="410742112">
    <w:abstractNumId w:val="4"/>
  </w:num>
  <w:num w:numId="12" w16cid:durableId="667249728">
    <w:abstractNumId w:val="7"/>
  </w:num>
  <w:num w:numId="13" w16cid:durableId="605962066">
    <w:abstractNumId w:val="8"/>
  </w:num>
  <w:num w:numId="14" w16cid:durableId="1993674255">
    <w:abstractNumId w:val="9"/>
  </w:num>
  <w:num w:numId="15" w16cid:durableId="38436797">
    <w:abstractNumId w:val="11"/>
  </w:num>
  <w:num w:numId="16" w16cid:durableId="1535464938">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0319669">
    <w:abstractNumId w:val="16"/>
  </w:num>
  <w:num w:numId="18" w16cid:durableId="1491172279">
    <w:abstractNumId w:val="0"/>
  </w:num>
  <w:num w:numId="19" w16cid:durableId="1844466192">
    <w:abstractNumId w:val="12"/>
  </w:num>
  <w:num w:numId="20" w16cid:durableId="815031960">
    <w:abstractNumId w:val="15"/>
  </w:num>
  <w:num w:numId="21" w16cid:durableId="1349256551">
    <w:abstractNumId w:val="6"/>
  </w:num>
  <w:num w:numId="22" w16cid:durableId="1132862610">
    <w:abstractNumId w:val="23"/>
  </w:num>
  <w:num w:numId="23" w16cid:durableId="1969240059">
    <w:abstractNumId w:val="3"/>
  </w:num>
  <w:num w:numId="24" w16cid:durableId="1467895007">
    <w:abstractNumId w:val="24"/>
  </w:num>
  <w:num w:numId="25" w16cid:durableId="328483710">
    <w:abstractNumId w:val="20"/>
  </w:num>
  <w:num w:numId="26" w16cid:durableId="7062931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25E"/>
    <w:rsid w:val="00003DF9"/>
    <w:rsid w:val="00007641"/>
    <w:rsid w:val="00024ECF"/>
    <w:rsid w:val="000400E6"/>
    <w:rsid w:val="00054F8C"/>
    <w:rsid w:val="00072258"/>
    <w:rsid w:val="000862F3"/>
    <w:rsid w:val="000A582F"/>
    <w:rsid w:val="000C787A"/>
    <w:rsid w:val="000E7F9E"/>
    <w:rsid w:val="00117357"/>
    <w:rsid w:val="00132CF0"/>
    <w:rsid w:val="001448EF"/>
    <w:rsid w:val="0018172B"/>
    <w:rsid w:val="001A79D9"/>
    <w:rsid w:val="001D267A"/>
    <w:rsid w:val="001E2A87"/>
    <w:rsid w:val="001E4B4B"/>
    <w:rsid w:val="00207FE0"/>
    <w:rsid w:val="002245B7"/>
    <w:rsid w:val="002368DF"/>
    <w:rsid w:val="00240029"/>
    <w:rsid w:val="00240921"/>
    <w:rsid w:val="00244F7B"/>
    <w:rsid w:val="00260880"/>
    <w:rsid w:val="002712CC"/>
    <w:rsid w:val="002A6A81"/>
    <w:rsid w:val="002B2EC6"/>
    <w:rsid w:val="002C09B7"/>
    <w:rsid w:val="002C4FB3"/>
    <w:rsid w:val="002F04C1"/>
    <w:rsid w:val="002F6371"/>
    <w:rsid w:val="003139FA"/>
    <w:rsid w:val="003166AB"/>
    <w:rsid w:val="00345654"/>
    <w:rsid w:val="003846FA"/>
    <w:rsid w:val="003C21DA"/>
    <w:rsid w:val="003F2223"/>
    <w:rsid w:val="00411849"/>
    <w:rsid w:val="00423395"/>
    <w:rsid w:val="00460CF1"/>
    <w:rsid w:val="00462BBD"/>
    <w:rsid w:val="004C4CAD"/>
    <w:rsid w:val="004D58C8"/>
    <w:rsid w:val="005001A7"/>
    <w:rsid w:val="005105AD"/>
    <w:rsid w:val="005370D7"/>
    <w:rsid w:val="00550948"/>
    <w:rsid w:val="00580BB3"/>
    <w:rsid w:val="005822FD"/>
    <w:rsid w:val="00584EEF"/>
    <w:rsid w:val="00592E6B"/>
    <w:rsid w:val="005A1311"/>
    <w:rsid w:val="005A4532"/>
    <w:rsid w:val="005A60A7"/>
    <w:rsid w:val="005C7EA3"/>
    <w:rsid w:val="005D771A"/>
    <w:rsid w:val="006631E1"/>
    <w:rsid w:val="0067456B"/>
    <w:rsid w:val="006C403E"/>
    <w:rsid w:val="006E0F1B"/>
    <w:rsid w:val="006E79DB"/>
    <w:rsid w:val="00730B62"/>
    <w:rsid w:val="007644B1"/>
    <w:rsid w:val="0078496F"/>
    <w:rsid w:val="00791D61"/>
    <w:rsid w:val="007A265A"/>
    <w:rsid w:val="007A42B9"/>
    <w:rsid w:val="007C022C"/>
    <w:rsid w:val="007C5393"/>
    <w:rsid w:val="007E46DB"/>
    <w:rsid w:val="007F7D6A"/>
    <w:rsid w:val="00802757"/>
    <w:rsid w:val="00811621"/>
    <w:rsid w:val="008167CB"/>
    <w:rsid w:val="0082393B"/>
    <w:rsid w:val="00827F46"/>
    <w:rsid w:val="00840EDA"/>
    <w:rsid w:val="00853530"/>
    <w:rsid w:val="00854534"/>
    <w:rsid w:val="008643D6"/>
    <w:rsid w:val="00884E96"/>
    <w:rsid w:val="0089708E"/>
    <w:rsid w:val="008D67F8"/>
    <w:rsid w:val="008E525E"/>
    <w:rsid w:val="00935886"/>
    <w:rsid w:val="00957FCB"/>
    <w:rsid w:val="00974ED6"/>
    <w:rsid w:val="00992196"/>
    <w:rsid w:val="009A1683"/>
    <w:rsid w:val="009A3F7E"/>
    <w:rsid w:val="00A2381B"/>
    <w:rsid w:val="00A33BBE"/>
    <w:rsid w:val="00A70113"/>
    <w:rsid w:val="00AD0510"/>
    <w:rsid w:val="00AE15BC"/>
    <w:rsid w:val="00AE19F0"/>
    <w:rsid w:val="00B12650"/>
    <w:rsid w:val="00B16498"/>
    <w:rsid w:val="00B36DB5"/>
    <w:rsid w:val="00B44354"/>
    <w:rsid w:val="00B454DF"/>
    <w:rsid w:val="00BB171A"/>
    <w:rsid w:val="00BE1DCE"/>
    <w:rsid w:val="00C04311"/>
    <w:rsid w:val="00C05028"/>
    <w:rsid w:val="00C16E8D"/>
    <w:rsid w:val="00C27338"/>
    <w:rsid w:val="00C35394"/>
    <w:rsid w:val="00C65121"/>
    <w:rsid w:val="00C7307A"/>
    <w:rsid w:val="00C81719"/>
    <w:rsid w:val="00C85821"/>
    <w:rsid w:val="00CA1BEC"/>
    <w:rsid w:val="00CB3DF3"/>
    <w:rsid w:val="00CC1C93"/>
    <w:rsid w:val="00CD0F4B"/>
    <w:rsid w:val="00CD17E7"/>
    <w:rsid w:val="00CE4F7B"/>
    <w:rsid w:val="00CE50BD"/>
    <w:rsid w:val="00CF0A8F"/>
    <w:rsid w:val="00D2013F"/>
    <w:rsid w:val="00D209DA"/>
    <w:rsid w:val="00D578DC"/>
    <w:rsid w:val="00D62564"/>
    <w:rsid w:val="00D94157"/>
    <w:rsid w:val="00D97312"/>
    <w:rsid w:val="00DD4426"/>
    <w:rsid w:val="00DD6431"/>
    <w:rsid w:val="00E0267C"/>
    <w:rsid w:val="00E36F72"/>
    <w:rsid w:val="00E50D0E"/>
    <w:rsid w:val="00E611BC"/>
    <w:rsid w:val="00E61330"/>
    <w:rsid w:val="00E63958"/>
    <w:rsid w:val="00E708D0"/>
    <w:rsid w:val="00E8614C"/>
    <w:rsid w:val="00EB1BD7"/>
    <w:rsid w:val="00EC0642"/>
    <w:rsid w:val="00ED6F36"/>
    <w:rsid w:val="00EE2700"/>
    <w:rsid w:val="00F12D60"/>
    <w:rsid w:val="00F207CE"/>
    <w:rsid w:val="00F24998"/>
    <w:rsid w:val="00F32193"/>
    <w:rsid w:val="00F334F3"/>
    <w:rsid w:val="00F4206A"/>
    <w:rsid w:val="00F47EE6"/>
    <w:rsid w:val="00F57912"/>
    <w:rsid w:val="00F626F9"/>
    <w:rsid w:val="00F7563D"/>
    <w:rsid w:val="00F92B32"/>
    <w:rsid w:val="00FB2D8B"/>
    <w:rsid w:val="00FD7637"/>
    <w:rsid w:val="00FD779A"/>
    <w:rsid w:val="00FE5F93"/>
    <w:rsid w:val="00FF52A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1D1D52"/>
  <w15:docId w15:val="{E9412588-2919-49C6-8437-C76134092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0D7"/>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paragraph" w:styleId="Prrafodelista">
    <w:name w:val="List Paragraph"/>
    <w:aliases w:val="BOLA,Bolita,Colorful List - Accent 11,Colorful List Accent 1,Guión,HOJA,List Paragraph_0,Lista multicolor - Énfasis 11,Lista vistosa - Énfasis 11,Nivel 1 OS,Párrafo de lista2,Párrafo de lista21,Párrafo de lista3,Titulo 8,Viñeta 2"/>
    <w:basedOn w:val="Normal"/>
    <w:link w:val="PrrafodelistaCar"/>
    <w:uiPriority w:val="34"/>
    <w:qFormat/>
    <w:rsid w:val="00B44354"/>
    <w:pPr>
      <w:ind w:left="720"/>
      <w:contextualSpacing/>
    </w:pPr>
  </w:style>
  <w:style w:type="paragraph" w:customStyle="1" w:styleId="contenido">
    <w:name w:val="contenido"/>
    <w:basedOn w:val="Normal"/>
    <w:rsid w:val="00B44354"/>
    <w:pPr>
      <w:spacing w:before="100" w:beforeAutospacing="1" w:after="100" w:afterAutospacing="1"/>
    </w:pPr>
    <w:rPr>
      <w:lang w:val="es-CO" w:eastAsia="es-CO"/>
    </w:rPr>
  </w:style>
  <w:style w:type="paragraph" w:customStyle="1" w:styleId="Normal2">
    <w:name w:val="Normal_2"/>
    <w:qFormat/>
    <w:rsid w:val="00B44354"/>
    <w:rPr>
      <w:lang w:val="en-US" w:eastAsia="zh-CN"/>
    </w:rPr>
  </w:style>
  <w:style w:type="paragraph" w:customStyle="1" w:styleId="Normal3">
    <w:name w:val="Normal_3"/>
    <w:qFormat/>
    <w:rsid w:val="00B44354"/>
    <w:rPr>
      <w:lang w:val="en-US" w:eastAsia="zh-CN"/>
    </w:rPr>
  </w:style>
  <w:style w:type="paragraph" w:customStyle="1" w:styleId="Normal4">
    <w:name w:val="Normal_4"/>
    <w:qFormat/>
    <w:rsid w:val="00B44354"/>
    <w:rPr>
      <w:lang w:val="en-US" w:eastAsia="zh-CN"/>
    </w:rPr>
  </w:style>
  <w:style w:type="paragraph" w:customStyle="1" w:styleId="Normal5">
    <w:name w:val="Normal_5"/>
    <w:qFormat/>
    <w:rsid w:val="00B44354"/>
    <w:rPr>
      <w:lang w:val="en-US" w:eastAsia="zh-CN"/>
    </w:rPr>
  </w:style>
  <w:style w:type="paragraph" w:customStyle="1" w:styleId="Textoindependiente21">
    <w:name w:val="Texto independiente 21"/>
    <w:basedOn w:val="Normal"/>
    <w:rsid w:val="00B44354"/>
    <w:pPr>
      <w:widowControl w:val="0"/>
      <w:jc w:val="both"/>
    </w:pPr>
    <w:rPr>
      <w:rFonts w:ascii="Arial" w:hAnsi="Arial"/>
      <w:b/>
      <w:sz w:val="22"/>
      <w:szCs w:val="20"/>
    </w:rPr>
  </w:style>
  <w:style w:type="character" w:styleId="nfasis">
    <w:name w:val="Emphasis"/>
    <w:basedOn w:val="Fuentedeprrafopredeter"/>
    <w:qFormat/>
    <w:rsid w:val="00B44354"/>
    <w:rPr>
      <w:i/>
      <w:iCs/>
    </w:rPr>
  </w:style>
  <w:style w:type="character" w:customStyle="1" w:styleId="PrrafodelistaCar">
    <w:name w:val="Párrafo de lista Car"/>
    <w:aliases w:val="BOLA Car,Bolita Car,Colorful List - Accent 11 Car,Colorful List Accent 1 Car,Guión Car,HOJA Car,List Paragraph_0 Car,Lista multicolor - Énfasis 11 Car,Lista vistosa - Énfasis 11 Car,Nivel 1 OS Car,Párrafo de lista2 Car,Titulo 8 Car"/>
    <w:link w:val="Prrafodelista"/>
    <w:uiPriority w:val="34"/>
    <w:qFormat/>
    <w:locked/>
    <w:rsid w:val="00B44354"/>
    <w:rPr>
      <w:sz w:val="24"/>
      <w:szCs w:val="24"/>
      <w:lang w:val="es-ES_tradnl" w:eastAsia="es-ES"/>
    </w:rPr>
  </w:style>
  <w:style w:type="table" w:customStyle="1" w:styleId="TableNormal0">
    <w:name w:val="Table Normal_0"/>
    <w:uiPriority w:val="2"/>
    <w:semiHidden/>
    <w:unhideWhenUsed/>
    <w:qFormat/>
    <w:rsid w:val="00B4435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53463">
      <w:bodyDiv w:val="1"/>
      <w:marLeft w:val="0"/>
      <w:marRight w:val="0"/>
      <w:marTop w:val="0"/>
      <w:marBottom w:val="0"/>
      <w:divBdr>
        <w:top w:val="none" w:sz="0" w:space="0" w:color="auto"/>
        <w:left w:val="none" w:sz="0" w:space="0" w:color="auto"/>
        <w:bottom w:val="none" w:sz="0" w:space="0" w:color="auto"/>
        <w:right w:val="none" w:sz="0" w:space="0" w:color="auto"/>
      </w:divBdr>
    </w:div>
    <w:div w:id="157431530">
      <w:bodyDiv w:val="1"/>
      <w:marLeft w:val="0"/>
      <w:marRight w:val="0"/>
      <w:marTop w:val="0"/>
      <w:marBottom w:val="0"/>
      <w:divBdr>
        <w:top w:val="none" w:sz="0" w:space="0" w:color="auto"/>
        <w:left w:val="none" w:sz="0" w:space="0" w:color="auto"/>
        <w:bottom w:val="none" w:sz="0" w:space="0" w:color="auto"/>
        <w:right w:val="none" w:sz="0" w:space="0" w:color="auto"/>
      </w:divBdr>
    </w:div>
    <w:div w:id="370112396">
      <w:bodyDiv w:val="1"/>
      <w:marLeft w:val="0"/>
      <w:marRight w:val="0"/>
      <w:marTop w:val="0"/>
      <w:marBottom w:val="0"/>
      <w:divBdr>
        <w:top w:val="none" w:sz="0" w:space="0" w:color="auto"/>
        <w:left w:val="none" w:sz="0" w:space="0" w:color="auto"/>
        <w:bottom w:val="none" w:sz="0" w:space="0" w:color="auto"/>
        <w:right w:val="none" w:sz="0" w:space="0" w:color="auto"/>
      </w:divBdr>
    </w:div>
    <w:div w:id="721636730">
      <w:bodyDiv w:val="1"/>
      <w:marLeft w:val="0"/>
      <w:marRight w:val="0"/>
      <w:marTop w:val="0"/>
      <w:marBottom w:val="0"/>
      <w:divBdr>
        <w:top w:val="none" w:sz="0" w:space="0" w:color="auto"/>
        <w:left w:val="none" w:sz="0" w:space="0" w:color="auto"/>
        <w:bottom w:val="none" w:sz="0" w:space="0" w:color="auto"/>
        <w:right w:val="none" w:sz="0" w:space="0" w:color="auto"/>
      </w:divBdr>
    </w:div>
    <w:div w:id="980773277">
      <w:bodyDiv w:val="1"/>
      <w:marLeft w:val="0"/>
      <w:marRight w:val="0"/>
      <w:marTop w:val="0"/>
      <w:marBottom w:val="0"/>
      <w:divBdr>
        <w:top w:val="none" w:sz="0" w:space="0" w:color="auto"/>
        <w:left w:val="none" w:sz="0" w:space="0" w:color="auto"/>
        <w:bottom w:val="none" w:sz="0" w:space="0" w:color="auto"/>
        <w:right w:val="none" w:sz="0" w:space="0" w:color="auto"/>
      </w:divBdr>
      <w:divsChild>
        <w:div w:id="1359502100">
          <w:marLeft w:val="0"/>
          <w:marRight w:val="0"/>
          <w:marTop w:val="0"/>
          <w:marBottom w:val="0"/>
          <w:divBdr>
            <w:top w:val="none" w:sz="0" w:space="0" w:color="auto"/>
            <w:left w:val="none" w:sz="0" w:space="0" w:color="auto"/>
            <w:bottom w:val="none" w:sz="0" w:space="0" w:color="auto"/>
            <w:right w:val="none" w:sz="0" w:space="0" w:color="auto"/>
          </w:divBdr>
          <w:divsChild>
            <w:div w:id="160013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613430">
      <w:bodyDiv w:val="1"/>
      <w:marLeft w:val="0"/>
      <w:marRight w:val="0"/>
      <w:marTop w:val="0"/>
      <w:marBottom w:val="0"/>
      <w:divBdr>
        <w:top w:val="none" w:sz="0" w:space="0" w:color="auto"/>
        <w:left w:val="none" w:sz="0" w:space="0" w:color="auto"/>
        <w:bottom w:val="none" w:sz="0" w:space="0" w:color="auto"/>
        <w:right w:val="none" w:sz="0" w:space="0" w:color="auto"/>
      </w:divBdr>
    </w:div>
    <w:div w:id="2058166288">
      <w:bodyDiv w:val="1"/>
      <w:marLeft w:val="0"/>
      <w:marRight w:val="0"/>
      <w:marTop w:val="0"/>
      <w:marBottom w:val="0"/>
      <w:divBdr>
        <w:top w:val="none" w:sz="0" w:space="0" w:color="auto"/>
        <w:left w:val="none" w:sz="0" w:space="0" w:color="auto"/>
        <w:bottom w:val="none" w:sz="0" w:space="0" w:color="auto"/>
        <w:right w:val="none" w:sz="0" w:space="0" w:color="auto"/>
      </w:divBdr>
      <w:divsChild>
        <w:div w:id="1777485966">
          <w:marLeft w:val="0"/>
          <w:marRight w:val="0"/>
          <w:marTop w:val="0"/>
          <w:marBottom w:val="0"/>
          <w:divBdr>
            <w:top w:val="none" w:sz="0" w:space="0" w:color="auto"/>
            <w:left w:val="none" w:sz="0" w:space="0" w:color="auto"/>
            <w:bottom w:val="none" w:sz="0" w:space="0" w:color="auto"/>
            <w:right w:val="none" w:sz="0" w:space="0" w:color="auto"/>
          </w:divBdr>
          <w:divsChild>
            <w:div w:id="111641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7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64491BC6-8A30-438E-81CF-E02199D94F0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18</Pages>
  <Words>3885</Words>
  <Characters>21373</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106</cp:revision>
  <cp:lastPrinted>2010-08-21T17:53:00Z</cp:lastPrinted>
  <dcterms:created xsi:type="dcterms:W3CDTF">2020-01-16T20:26:00Z</dcterms:created>
  <dcterms:modified xsi:type="dcterms:W3CDTF">2025-10-21T15:45:00Z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